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医療費分析等業務仕様書</w:t>
      </w:r>
    </w:p>
    <w:p>
      <w:pPr>
        <w:pStyle w:val="0"/>
        <w:rPr>
          <w:rFonts w:hint="default" w:ascii="UD デジタル 教科書体 NK-R" w:hAnsi="UD デジタル 教科書体 NK-R" w:eastAsia="UD デジタル 教科書体 NK-R"/>
          <w:b w:val="1"/>
          <w:sz w:val="22"/>
        </w:rPr>
      </w:pPr>
    </w:p>
    <w:p>
      <w:pPr>
        <w:pStyle w:val="0"/>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この仕様書は、医療費分析等業務について、契約書に基づいて行う委託業務の範囲及び処理方法について定めるものとする。</w:t>
      </w:r>
    </w:p>
    <w:p>
      <w:pPr>
        <w:pStyle w:val="0"/>
        <w:rPr>
          <w:rFonts w:hint="default" w:ascii="UD デジタル 教科書体 NK-R" w:hAnsi="UD デジタル 教科書体 NK-R" w:eastAsia="UD デジタル 教科書体 NK-R"/>
          <w:b w:val="1"/>
          <w:sz w:val="22"/>
        </w:rPr>
      </w:pPr>
    </w:p>
    <w:p>
      <w:pPr>
        <w:pStyle w:val="0"/>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sz w:val="22"/>
        </w:rPr>
        <w:t xml:space="preserve">1. </w:t>
      </w:r>
      <w:r>
        <w:rPr>
          <w:rFonts w:hint="eastAsia" w:ascii="UD デジタル 教科書体 NK-R" w:hAnsi="UD デジタル 教科書体 NK-R" w:eastAsia="UD デジタル 教科書体 NK-R"/>
          <w:sz w:val="22"/>
        </w:rPr>
        <w:t>業務名</w:t>
      </w:r>
    </w:p>
    <w:p>
      <w:pPr>
        <w:pStyle w:val="0"/>
        <w:ind w:firstLine="220" w:firstLineChars="100"/>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sz w:val="22"/>
        </w:rPr>
        <w:t>医療費分析等業務</w:t>
      </w:r>
    </w:p>
    <w:p>
      <w:pPr>
        <w:pStyle w:val="0"/>
        <w:rPr>
          <w:rFonts w:hint="default" w:ascii="UD デジタル 教科書体 NK-R" w:hAnsi="UD デジタル 教科書体 NK-R" w:eastAsia="UD デジタル 教科書体 NK-R"/>
          <w:b w:val="1"/>
          <w:sz w:val="22"/>
        </w:rPr>
      </w:pPr>
    </w:p>
    <w:p>
      <w:pPr>
        <w:pStyle w:val="0"/>
        <w:spacing w:line="360" w:lineRule="atLeast"/>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2. </w:t>
      </w:r>
      <w:r>
        <w:rPr>
          <w:rFonts w:hint="eastAsia" w:ascii="UD デジタル 教科書体 NK-R" w:hAnsi="UD デジタル 教科書体 NK-R" w:eastAsia="UD デジタル 教科書体 NK-R"/>
          <w:sz w:val="22"/>
        </w:rPr>
        <w:t>事業の目的</w:t>
      </w:r>
    </w:p>
    <w:p>
      <w:pPr>
        <w:pStyle w:val="0"/>
        <w:spacing w:line="360" w:lineRule="atLeast"/>
        <w:ind w:firstLine="21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いちき串木野市国民健康保険における医療費の現状と、地域特性を把握し、医療費適正化事業及び保健事業の一助となることを目的とする。</w:t>
      </w:r>
    </w:p>
    <w:p>
      <w:pPr>
        <w:pStyle w:val="0"/>
        <w:ind w:left="720"/>
        <w:rPr>
          <w:rFonts w:hint="default" w:ascii="UD デジタル 教科書体 NK-R" w:hAnsi="UD デジタル 教科書体 NK-R" w:eastAsia="UD デジタル 教科書体 NK-R"/>
          <w:sz w:val="22"/>
        </w:rPr>
      </w:pPr>
    </w:p>
    <w:p>
      <w:pPr>
        <w:pStyle w:val="0"/>
        <w:ind w:left="720"/>
        <w:rPr>
          <w:rFonts w:hint="default" w:ascii="UD デジタル 教科書体 NK-R" w:hAnsi="UD デジタル 教科書体 NK-R" w:eastAsia="UD デジタル 教科書体 NK-R"/>
          <w:sz w:val="22"/>
        </w:rPr>
      </w:pPr>
    </w:p>
    <w:p>
      <w:pPr>
        <w:pStyle w:val="0"/>
        <w:spacing w:line="360" w:lineRule="atLeast"/>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3. </w:t>
      </w:r>
      <w:r>
        <w:rPr>
          <w:rFonts w:hint="eastAsia" w:ascii="UD デジタル 教科書体 NK-R" w:hAnsi="UD デジタル 教科書体 NK-R" w:eastAsia="UD デジタル 教科書体 NK-R"/>
          <w:sz w:val="22"/>
        </w:rPr>
        <w:t>分析対象データ</w:t>
      </w:r>
    </w:p>
    <w:p>
      <w:pPr>
        <w:pStyle w:val="0"/>
        <w:spacing w:line="360" w:lineRule="atLeast"/>
        <w:ind w:firstLine="21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分析の対象とするデータは、次のとおりとする。また、分析データについては、令和元年４月から令和８年３月をベースとし、契約期間内に受け渡し可能なデータは、令和８年４月から令和９年３月に取得できるものとする。</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（１）レセプトデータ</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（２）特定健診データ</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（３）ＫＤＢ介護データ</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（４）被保険者マスタ</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（５）地区データ</w:t>
      </w:r>
    </w:p>
    <w:p>
      <w:pPr>
        <w:pStyle w:val="0"/>
        <w:ind w:left="720"/>
        <w:rPr>
          <w:rFonts w:hint="default" w:ascii="UD デジタル 教科書体 NK-R" w:hAnsi="UD デジタル 教科書体 NK-R" w:eastAsia="UD デジタル 教科書体 NK-R"/>
          <w:sz w:val="22"/>
        </w:rPr>
      </w:pPr>
    </w:p>
    <w:p>
      <w:pPr>
        <w:pStyle w:val="0"/>
        <w:spacing w:line="360" w:lineRule="atLeast"/>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4. </w:t>
      </w:r>
      <w:r>
        <w:rPr>
          <w:rFonts w:hint="eastAsia" w:ascii="UD デジタル 教科書体 NK-R" w:hAnsi="UD デジタル 教科書体 NK-R" w:eastAsia="UD デジタル 教科書体 NK-R"/>
          <w:sz w:val="22"/>
        </w:rPr>
        <w:t>分析概要</w:t>
      </w:r>
    </w:p>
    <w:p>
      <w:pPr>
        <w:pStyle w:val="0"/>
        <w:spacing w:line="360" w:lineRule="atLeast"/>
        <w:ind w:firstLine="220" w:firstLineChars="10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分析の概要は、以下のとおりとする。また、委託者が以下に定める以外の分析結果を希望する場合、受託者と協議し双方合意の上、受託者が提供するのものとする。</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（１）基礎統計</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（２）高額レセプト分析</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（３）疾病別医療費統計（大分類・中分類）</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（４）ジェネリック医薬品普及率</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（５）ジェネリック医薬品切替可能額分析</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（６）人工透析及び糖尿病性腎症患者分析</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（７）多受診者傾向分析</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（８）</w:t>
      </w:r>
      <w:r>
        <w:rPr>
          <w:rFonts w:hint="eastAsia" w:ascii="UD デジタル 教科書体 NK-R" w:hAnsi="UD デジタル 教科書体 NK-R" w:eastAsia="UD デジタル 教科書体 NK-R"/>
          <w:sz w:val="22"/>
        </w:rPr>
        <w:t>COPD</w:t>
      </w:r>
      <w:r>
        <w:rPr>
          <w:rFonts w:hint="eastAsia" w:ascii="UD デジタル 教科書体 NK-R" w:hAnsi="UD デジタル 教科書体 NK-R" w:eastAsia="UD デジタル 教科書体 NK-R"/>
          <w:sz w:val="22"/>
        </w:rPr>
        <w:t>分析</w:t>
      </w:r>
    </w:p>
    <w:p>
      <w:pPr>
        <w:pStyle w:val="0"/>
        <w:spacing w:line="360" w:lineRule="atLeast"/>
        <w:ind w:left="0" w:leftChars="0" w:firstLine="0" w:firstLineChars="0"/>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（９）薬剤併用禁忌分析</w:t>
      </w:r>
    </w:p>
    <w:p>
      <w:pPr>
        <w:pStyle w:val="0"/>
        <w:rPr>
          <w:rFonts w:hint="default" w:ascii="UD デジタル 教科書体 NK-R" w:hAnsi="UD デジタル 教科書体 NK-R" w:eastAsia="UD デジタル 教科書体 NK-R"/>
          <w:sz w:val="22"/>
        </w:rPr>
      </w:pPr>
    </w:p>
    <w:p>
      <w:pPr>
        <w:pStyle w:val="0"/>
        <w:spacing w:line="360" w:lineRule="atLeast"/>
        <w:textAlignment w:val="baseline"/>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5. </w:t>
      </w:r>
      <w:r>
        <w:rPr>
          <w:rFonts w:hint="eastAsia" w:ascii="UD デジタル 教科書体 NK-R" w:hAnsi="UD デジタル 教科書体 NK-R" w:eastAsia="UD デジタル 教科書体 NK-R"/>
          <w:sz w:val="22"/>
        </w:rPr>
        <w:t>成果物等</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w:t>
      </w:r>
      <w:r>
        <w:rPr>
          <w:rFonts w:hint="eastAsia" w:ascii="UD デジタル 教科書体 NK-R" w:hAnsi="UD デジタル 教科書体 NK-R" w:eastAsia="UD デジタル 教科書体 NK-R"/>
          <w:sz w:val="22"/>
        </w:rPr>
        <w:t>A4</w:t>
      </w:r>
      <w:r>
        <w:rPr>
          <w:rFonts w:hint="eastAsia" w:ascii="UD デジタル 教科書体 NK-R" w:hAnsi="UD デジタル 教科書体 NK-R" w:eastAsia="UD デジタル 教科書体 NK-R"/>
          <w:sz w:val="22"/>
        </w:rPr>
        <w:t>カラ―印刷でファイルしたもの　６部</w:t>
      </w:r>
    </w:p>
    <w:p>
      <w:pPr>
        <w:pStyle w:val="0"/>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w:t>
      </w:r>
      <w:r>
        <w:rPr>
          <w:rFonts w:hint="eastAsia" w:ascii="UD デジタル 教科書体 NK-R" w:hAnsi="UD デジタル 教科書体 NK-R" w:eastAsia="UD デジタル 教科書体 NK-R"/>
          <w:sz w:val="22"/>
        </w:rPr>
        <w:t>Word</w:t>
      </w:r>
      <w:r>
        <w:rPr>
          <w:rFonts w:hint="eastAsia" w:ascii="UD デジタル 教科書体 NK-R" w:hAnsi="UD デジタル 教科書体 NK-R" w:eastAsia="UD デジタル 教科書体 NK-R"/>
          <w:sz w:val="22"/>
        </w:rPr>
        <w:t>もしくは</w:t>
      </w:r>
      <w:r>
        <w:rPr>
          <w:rFonts w:hint="eastAsia" w:ascii="UD デジタル 教科書体 NK-R" w:hAnsi="UD デジタル 教科書体 NK-R" w:eastAsia="UD デジタル 教科書体 NK-R"/>
          <w:sz w:val="22"/>
        </w:rPr>
        <w:t>Excel</w:t>
      </w:r>
      <w:r>
        <w:rPr>
          <w:rFonts w:hint="eastAsia" w:ascii="UD デジタル 教科書体 NK-R" w:hAnsi="UD デジタル 教科書体 NK-R" w:eastAsia="UD デジタル 教科書体 NK-R"/>
          <w:sz w:val="22"/>
        </w:rPr>
        <w:t>形式等で作成した電子ファイル</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（３）提案事項を含む内容とする。</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（４）成果品の納品については、提出期限を８月とする。</w:t>
      </w:r>
    </w:p>
    <w:p>
      <w:pPr>
        <w:pStyle w:val="0"/>
        <w:ind w:left="0" w:leftChars="0" w:hanging="550" w:hangingChars="2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（５）納品後協議の上、受託者は早急に報告会を実施する。その際必要な資料は、受託者が準</w:t>
      </w:r>
    </w:p>
    <w:p>
      <w:pPr>
        <w:pStyle w:val="0"/>
        <w:ind w:left="530" w:leftChars="200" w:hanging="110" w:hangingChars="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備する。</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（６）成果品を納品するまでは、進捗状況を毎月報告する。</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（７）その他委託者が要するデータを受託者は抽出し、提供する。</w:t>
      </w:r>
    </w:p>
    <w:p>
      <w:pPr>
        <w:pStyle w:val="0"/>
        <w:ind w:left="550" w:hanging="550" w:hangingChars="250"/>
        <w:rPr>
          <w:rFonts w:hint="default" w:ascii="UD デジタル 教科書体 NK-R" w:hAnsi="UD デジタル 教科書体 NK-R" w:eastAsia="UD デジタル 教科書体 NK-R"/>
          <w:sz w:val="22"/>
        </w:rPr>
      </w:pPr>
    </w:p>
    <w:p>
      <w:pPr>
        <w:pStyle w:val="0"/>
        <w:ind w:left="550" w:hanging="550" w:hangingChars="2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6. </w:t>
      </w:r>
      <w:r>
        <w:rPr>
          <w:rFonts w:hint="eastAsia" w:ascii="UD デジタル 教科書体 NK-R" w:hAnsi="UD デジタル 教科書体 NK-R" w:eastAsia="UD デジタル 教科書体 NK-R"/>
          <w:sz w:val="22"/>
        </w:rPr>
        <w:t>その他</w:t>
      </w:r>
    </w:p>
    <w:p>
      <w:pPr>
        <w:pStyle w:val="0"/>
        <w:ind w:left="550" w:hanging="550" w:hangingChars="2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（１）電子ファイルの受け渡しについては、</w:t>
      </w:r>
      <w:r>
        <w:rPr>
          <w:rFonts w:hint="eastAsia" w:ascii="UD デジタル 教科書体 NK-R" w:hAnsi="UD デジタル 教科書体 NK-R" w:eastAsia="UD デジタル 教科書体 NK-R"/>
          <w:sz w:val="22"/>
        </w:rPr>
        <w:t>LGWAN-</w:t>
      </w:r>
      <w:r>
        <w:rPr>
          <w:rFonts w:hint="eastAsia" w:ascii="UD デジタル 教科書体 NK-R" w:hAnsi="UD デジタル 教科書体 NK-R" w:eastAsia="UD デジタル 教科書体 NK-R"/>
          <w:sz w:val="22"/>
        </w:rPr>
        <w:t>ＡＳＰを用いたサービスで行う。</w:t>
      </w:r>
    </w:p>
    <w:p>
      <w:pPr>
        <w:pStyle w:val="0"/>
        <w:ind w:left="0" w:leftChars="0" w:hanging="440"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（２）データの加工等に必要な機器の準備、運搬等にかかる費用については、全て受託者の負担とする。</w:t>
      </w:r>
    </w:p>
    <w:p>
      <w:pPr>
        <w:pStyle w:val="0"/>
        <w:ind w:leftChars="0" w:hanging="537" w:hangingChars="244"/>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（３）委託者が要請する連絡や協議には迅速に対処する。</w:t>
      </w:r>
    </w:p>
    <w:p>
      <w:pPr>
        <w:pStyle w:val="0"/>
        <w:ind w:leftChars="0" w:hanging="528" w:hangingChars="24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（４）業務の処理を第三者に委託し、または請け負わせてはならない。</w:t>
      </w:r>
    </w:p>
    <w:p>
      <w:pPr>
        <w:pStyle w:val="0"/>
        <w:ind w:leftChars="0" w:hanging="546" w:hangingChars="248"/>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（５）その他、仕様書に定めのない事項については、委託者・受託者が協議して決める。</w:t>
      </w:r>
    </w:p>
    <w:p>
      <w:pPr>
        <w:pStyle w:val="0"/>
        <w:ind w:leftChars="0" w:hanging="546" w:hangingChars="248"/>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（６）受託者は、分析結果に基づいた</w:t>
      </w:r>
      <w:r>
        <w:rPr>
          <w:rFonts w:hint="eastAsia" w:ascii="UD デジタル 教科書体 NK-R" w:hAnsi="UD デジタル 教科書体 NK-R" w:eastAsia="UD デジタル 教科書体 NK-R"/>
          <w:color w:val="2B2B2B"/>
          <w:spacing w:val="2"/>
          <w:sz w:val="22"/>
          <w:shd w:val="clear" w:color="auto" w:fill="FFFFFF"/>
        </w:rPr>
        <w:t>問題解決や目標達成に向けた専門的なアドバイスを、委</w:t>
      </w:r>
    </w:p>
    <w:p>
      <w:pPr>
        <w:pStyle w:val="0"/>
        <w:ind w:left="527" w:leftChars="200" w:hanging="107" w:hangingChars="48"/>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color w:val="2B2B2B"/>
          <w:spacing w:val="2"/>
          <w:sz w:val="22"/>
          <w:shd w:val="clear" w:color="auto" w:fill="FFFFFF"/>
        </w:rPr>
        <w:t>託者に提供する。</w:t>
      </w:r>
    </w:p>
    <w:p>
      <w:pPr>
        <w:pStyle w:val="0"/>
        <w:ind w:leftChars="0" w:hanging="535" w:hangingChars="243"/>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（７）受託者は、委託者から提供を受けたデータを用いて、データの生成及び分析結果等を第</w:t>
      </w:r>
    </w:p>
    <w:p>
      <w:pPr>
        <w:pStyle w:val="0"/>
        <w:ind w:left="515" w:leftChars="200" w:hanging="95" w:hangingChars="43"/>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三者に提供することはできない。</w:t>
      </w:r>
    </w:p>
    <w:p>
      <w:pPr>
        <w:pStyle w:val="0"/>
        <w:ind w:leftChars="0" w:hanging="537" w:hangingChars="244"/>
        <w:rPr>
          <w:rFonts w:hint="default" w:ascii="UD デジタル 教科書体 NK-R" w:hAnsi="UD デジタル 教科書体 NK-R" w:eastAsia="UD デジタル 教科書体 NK-R"/>
          <w:color w:val="FF0000"/>
          <w:sz w:val="22"/>
        </w:rPr>
      </w:pPr>
      <w:r>
        <w:rPr>
          <w:rFonts w:hint="eastAsia" w:ascii="UD デジタル 教科書体 NK-R" w:hAnsi="UD デジタル 教科書体 NK-R" w:eastAsia="UD デジタル 教科書体 NK-R"/>
          <w:sz w:val="22"/>
        </w:rPr>
        <w:t>（８）契約後すみやかに、全体スケジュール等の詳細について打合せを実施すること。なお、</w:t>
      </w:r>
    </w:p>
    <w:p>
      <w:pPr>
        <w:pStyle w:val="0"/>
        <w:ind w:left="517" w:leftChars="200" w:hanging="97" w:hangingChars="44"/>
        <w:rPr>
          <w:rFonts w:hint="default" w:ascii="UD デジタル 教科書体 NK-R" w:hAnsi="UD デジタル 教科書体 NK-R" w:eastAsia="UD デジタル 教科書体 NK-R"/>
          <w:color w:val="FF0000"/>
          <w:sz w:val="22"/>
        </w:rPr>
      </w:pPr>
      <w:r>
        <w:rPr>
          <w:rFonts w:hint="eastAsia" w:ascii="UD デジタル 教科書体 NK-R" w:hAnsi="UD デジタル 教科書体 NK-R" w:eastAsia="UD デジタル 教科書体 NK-R"/>
          <w:sz w:val="22"/>
        </w:rPr>
        <w:t>現状のスケジュール概要</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予定</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については以下のとおりとする。</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①令和元年４月から令和８年３月分データ：年度当初</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②令和８年４月から令和９年３月分データ：毎月</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適宜</w:t>
      </w:r>
      <w:r>
        <w:rPr>
          <w:rFonts w:hint="eastAsia" w:ascii="UD デジタル 教科書体 NK-R" w:hAnsi="UD デジタル 教科書体 NK-R" w:eastAsia="UD デジタル 教科書体 NK-R"/>
          <w:sz w:val="22"/>
        </w:rPr>
        <w:t>)</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③報告書提出期限：令和８年８月</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④結果報告会</w:t>
      </w:r>
      <w:bookmarkStart w:id="0" w:name="_GoBack"/>
      <w:bookmarkEnd w:id="0"/>
      <w:r>
        <w:rPr>
          <w:rFonts w:hint="eastAsia" w:ascii="UD デジタル 教科書体 NK-R" w:hAnsi="UD デジタル 教科書体 NK-R" w:eastAsia="UD デジタル 教科書体 NK-R"/>
          <w:sz w:val="22"/>
        </w:rPr>
        <w:t>：令和８年８月から９月頃</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⑤データ抽出：随時</w:t>
      </w:r>
    </w:p>
    <w:p>
      <w:pPr>
        <w:pStyle w:val="0"/>
        <w:ind w:left="550" w:hanging="550" w:hangingChars="250"/>
        <w:rPr>
          <w:rFonts w:hint="default" w:ascii="UD デジタル 教科書体 NK-R" w:hAnsi="UD デジタル 教科書体 NK-R" w:eastAsia="UD デジタル 教科書体 NK-R"/>
          <w:color w:val="FF0000"/>
          <w:sz w:val="22"/>
        </w:rPr>
      </w:pPr>
    </w:p>
    <w:p>
      <w:pPr>
        <w:pStyle w:val="0"/>
        <w:ind w:left="550" w:hanging="550" w:hangingChars="250"/>
        <w:rPr>
          <w:rFonts w:hint="default" w:ascii="UD デジタル 教科書体 NK-R" w:hAnsi="UD デジタル 教科書体 NK-R" w:eastAsia="UD デジタル 教科書体 NK-R"/>
          <w:sz w:val="22"/>
        </w:rPr>
      </w:pPr>
    </w:p>
    <w:p>
      <w:pPr>
        <w:pStyle w:val="0"/>
        <w:widowControl w:val="1"/>
        <w:jc w:val="left"/>
        <w:rPr>
          <w:rFonts w:hint="default" w:ascii="UD デジタル 教科書体 NK-R" w:hAnsi="UD デジタル 教科書体 NK-R" w:eastAsia="UD デジタル 教科書体 NK-R"/>
        </w:rPr>
      </w:pPr>
    </w:p>
    <w:sectPr>
      <w:footerReference r:id="rId5" w:type="default"/>
      <w:pgSz w:w="11906" w:h="16838"/>
      <w:pgMar w:top="1418" w:right="1134" w:bottom="1418" w:left="1418" w:header="0" w:footer="0" w:gutter="0"/>
      <w:cols w:space="720"/>
      <w:formProt w:val="0"/>
      <w:titlePg w:val="1"/>
      <w:textDirection w:val="lrTb"/>
      <w:docGrid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UD デジタル 教科書体 NK-R">
    <w:panose1 w:val="00000000000000000000"/>
    <w:charset w:val="80"/>
    <w:family w:val="roman"/>
    <w:pitch w:val="fixed"/>
    <w:sig w:usb0="00000000" w:usb1="00000000" w:usb2="00000000" w:usb3="00000000" w:csb0="00000200" w:csb1="00000000"/>
  </w:font>
  <w:font w:name="UD デジタル 教科書体 NK-R">
    <w:panose1 w:val="000008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12354411"/>
      <w:docPartObj>
        <w:docPartGallery w:val="Page Numbers (Bottom of Page)"/>
        <w:docPartUnique/>
      </w:docPartObj>
    </w:sdtPr>
    <w:sdtEndPr>
      <w:rPr>
        <w:rFonts w:hint="eastAsia" w:ascii="UD デジタル 教科書体 NK-R" w:hAnsi="UD デジタル 教科書体 NK-R" w:eastAsia="UD デジタル 教科書体 NK-R"/>
        <w:sz w:val="22"/>
      </w:rPr>
    </w:sdtEndPr>
    <w:sdtContent>
      <w:p>
        <w:pPr>
          <w:pStyle w:val="30"/>
          <w:jc w:val="center"/>
          <w:rPr>
            <w:rFonts w:hint="default" w:ascii="UD デジタル 教科書体 NK-R" w:hAnsi="UD デジタル 教科書体 NK-R" w:eastAsia="UD デジタル 教科書体 NK-R"/>
            <w:sz w:val="22"/>
          </w:rPr>
        </w:pPr>
        <w:r>
          <w:rPr>
            <w:rFonts w:hint="eastAsia"/>
          </w:rPr>
          <w:fldChar w:fldCharType="begin"/>
        </w:r>
        <w:r>
          <w:rPr>
            <w:rFonts w:hint="eastAsia"/>
          </w:rPr>
          <w:instrText xml:space="preserve">PAGE  \* MERGEFORMAT </w:instrText>
        </w:r>
        <w:r>
          <w:rPr>
            <w:rFonts w:hint="eastAsia"/>
          </w:rPr>
          <w:fldChar w:fldCharType="separate"/>
        </w:r>
        <w:r>
          <w:rPr>
            <w:rFonts w:hint="default" w:ascii="UD デジタル 教科書体 NK-R" w:hAnsi="UD デジタル 教科書体 NK-R" w:eastAsia="UD デジタル 教科書体 NK-R"/>
            <w:sz w:val="22"/>
          </w:rPr>
          <w:t>3</w:t>
        </w:r>
        <w:r>
          <w:rPr>
            <w:rFonts w:hint="eastAsia"/>
          </w:rPr>
          <w:fldChar w:fldCharType="end"/>
        </w:r>
      </w:p>
    </w:sdtContent>
  </w:sdt>
  <w:p>
    <w:pPr>
      <w:pStyle w:val="3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ＭＳ 明朝" w:hAnsi="ＭＳ 明朝" w:eastAsia="ＭＳ 明朝"/>
    </w:rPr>
  </w:style>
  <w:style w:type="character" w:styleId="16" w:customStyle="1">
    <w:name w:val="フッター (文字)"/>
    <w:basedOn w:val="10"/>
    <w:next w:val="16"/>
    <w:link w:val="0"/>
    <w:uiPriority w:val="0"/>
    <w:qFormat/>
    <w:rPr>
      <w:rFonts w:ascii="ＭＳ 明朝" w:hAnsi="ＭＳ 明朝" w:eastAsia="ＭＳ 明朝"/>
    </w:rPr>
  </w:style>
  <w:style w:type="character" w:styleId="17" w:customStyle="1">
    <w:name w:val="本文インデント (文字)"/>
    <w:basedOn w:val="10"/>
    <w:next w:val="17"/>
    <w:link w:val="0"/>
    <w:uiPriority w:val="0"/>
    <w:qFormat/>
    <w:rPr>
      <w:rFonts w:ascii="ＭＳ 明朝" w:hAnsi="ＭＳ 明朝" w:eastAsia="ＭＳ 明朝"/>
    </w:rPr>
  </w:style>
  <w:style w:type="character" w:styleId="18" w:customStyle="1">
    <w:name w:val="本文インデント 2 (文字)"/>
    <w:basedOn w:val="10"/>
    <w:next w:val="18"/>
    <w:link w:val="0"/>
    <w:uiPriority w:val="0"/>
    <w:qFormat/>
    <w:rPr>
      <w:rFonts w:ascii="ＭＳ 明朝" w:hAnsi="ＭＳ 明朝" w:eastAsia="ＭＳ 明朝"/>
    </w:rPr>
  </w:style>
  <w:style w:type="character" w:styleId="19" w:customStyle="1">
    <w:name w:val="コメント文字列 (文字)"/>
    <w:basedOn w:val="10"/>
    <w:next w:val="19"/>
    <w:link w:val="0"/>
    <w:uiPriority w:val="0"/>
    <w:qFormat/>
    <w:rPr>
      <w:rFonts w:ascii="ＭＳ 明朝" w:hAnsi="ＭＳ 明朝" w:eastAsia="ＭＳ 明朝"/>
    </w:rPr>
  </w:style>
  <w:style w:type="character" w:styleId="20">
    <w:name w:val="annotation reference"/>
    <w:basedOn w:val="10"/>
    <w:next w:val="20"/>
    <w:link w:val="0"/>
    <w:uiPriority w:val="0"/>
    <w:semiHidden/>
    <w:qFormat/>
    <w:rPr>
      <w:sz w:val="18"/>
    </w:rPr>
  </w:style>
  <w:style w:type="character" w:styleId="21" w:customStyle="1">
    <w:name w:val="吹き出し (文字)"/>
    <w:basedOn w:val="10"/>
    <w:next w:val="21"/>
    <w:link w:val="0"/>
    <w:uiPriority w:val="0"/>
    <w:qFormat/>
    <w:rPr>
      <w:rFonts w:ascii="Arial" w:hAnsi="Arial" w:eastAsia="ＭＳ ゴシック"/>
      <w:sz w:val="18"/>
    </w:rPr>
  </w:style>
  <w:style w:type="character" w:styleId="22" w:customStyle="1">
    <w:name w:val="コメント内容 (文字)"/>
    <w:basedOn w:val="19"/>
    <w:next w:val="22"/>
    <w:link w:val="0"/>
    <w:uiPriority w:val="0"/>
    <w:qFormat/>
    <w:rPr>
      <w:rFonts w:ascii="ＭＳ 明朝" w:hAnsi="ＭＳ 明朝" w:eastAsia="ＭＳ 明朝"/>
      <w:b w:val="1"/>
      <w:sz w:val="21"/>
    </w:rPr>
  </w:style>
  <w:style w:type="character" w:styleId="23" w:customStyle="1">
    <w:name w:val="ListLabel 1"/>
    <w:next w:val="23"/>
    <w:link w:val="0"/>
    <w:uiPriority w:val="0"/>
    <w:qFormat/>
    <w:rPr>
      <w:rFonts w:eastAsia="ＭＳ Ｐ明朝"/>
      <w:sz w:val="22"/>
    </w:rPr>
  </w:style>
  <w:style w:type="paragraph" w:styleId="24" w:customStyle="1">
    <w:name w:val="Heading"/>
    <w:basedOn w:val="0"/>
    <w:next w:val="25"/>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5">
    <w:name w:val="Body Text"/>
    <w:basedOn w:val="0"/>
    <w:next w:val="25"/>
    <w:link w:val="0"/>
    <w:uiPriority w:val="0"/>
    <w:pPr>
      <w:spacing w:after="140" w:afterLines="0" w:afterAutospacing="0" w:line="288" w:lineRule="auto"/>
    </w:pPr>
  </w:style>
  <w:style w:type="paragraph" w:styleId="26">
    <w:name w:val="List"/>
    <w:basedOn w:val="25"/>
    <w:next w:val="26"/>
    <w:link w:val="0"/>
    <w:uiPriority w:val="0"/>
  </w:style>
  <w:style w:type="paragraph" w:styleId="27">
    <w:name w:val="caption"/>
    <w:basedOn w:val="0"/>
    <w:next w:val="27"/>
    <w:link w:val="0"/>
    <w:uiPriority w:val="0"/>
    <w:semiHidden/>
    <w:qFormat/>
    <w:pPr>
      <w:suppressLineNumbers w:val="1"/>
      <w:spacing w:before="120" w:beforeLines="0" w:beforeAutospacing="0" w:after="120" w:afterLines="0" w:afterAutospacing="0"/>
    </w:pPr>
    <w:rPr>
      <w:i w:val="1"/>
      <w:sz w:val="24"/>
    </w:rPr>
  </w:style>
  <w:style w:type="paragraph" w:styleId="28" w:customStyle="1">
    <w:name w:val="Index"/>
    <w:basedOn w:val="0"/>
    <w:next w:val="28"/>
    <w:link w:val="0"/>
    <w:uiPriority w:val="0"/>
    <w:qFormat/>
    <w:pPr>
      <w:suppressLineNumbers w:val="1"/>
    </w:pPr>
  </w:style>
  <w:style w:type="paragraph" w:styleId="29">
    <w:name w:val="header"/>
    <w:basedOn w:val="0"/>
    <w:next w:val="29"/>
    <w:link w:val="0"/>
    <w:uiPriority w:val="0"/>
    <w:pPr>
      <w:tabs>
        <w:tab w:val="center" w:leader="none" w:pos="4252"/>
        <w:tab w:val="right" w:leader="none" w:pos="8504"/>
      </w:tabs>
      <w:spacing w:line="360" w:lineRule="atLeast"/>
      <w:textAlignment w:val="baseline"/>
    </w:pPr>
  </w:style>
  <w:style w:type="paragraph" w:styleId="30">
    <w:name w:val="footer"/>
    <w:basedOn w:val="0"/>
    <w:next w:val="30"/>
    <w:link w:val="0"/>
    <w:uiPriority w:val="0"/>
    <w:pPr>
      <w:tabs>
        <w:tab w:val="center" w:leader="none" w:pos="5160"/>
        <w:tab w:val="right" w:leader="none" w:pos="10320"/>
      </w:tabs>
      <w:spacing w:line="360" w:lineRule="atLeast"/>
      <w:textAlignment w:val="baseline"/>
    </w:pPr>
  </w:style>
  <w:style w:type="paragraph" w:styleId="31">
    <w:name w:val="Body Text Indent"/>
    <w:basedOn w:val="0"/>
    <w:next w:val="31"/>
    <w:link w:val="0"/>
    <w:uiPriority w:val="0"/>
    <w:pPr>
      <w:ind w:left="851" w:hanging="624"/>
      <w:textAlignment w:val="baseline"/>
    </w:pPr>
  </w:style>
  <w:style w:type="paragraph" w:styleId="32" w:customStyle="1">
    <w:name w:val="スタイル2"/>
    <w:basedOn w:val="0"/>
    <w:next w:val="32"/>
    <w:link w:val="0"/>
    <w:uiPriority w:val="0"/>
    <w:qFormat/>
    <w:pPr>
      <w:ind w:left="400" w:hanging="300"/>
    </w:pPr>
  </w:style>
  <w:style w:type="paragraph" w:styleId="33" w:customStyle="1">
    <w:name w:val="スタイル4"/>
    <w:basedOn w:val="0"/>
    <w:next w:val="33"/>
    <w:link w:val="0"/>
    <w:uiPriority w:val="0"/>
    <w:qFormat/>
    <w:pPr>
      <w:ind w:left="500" w:hanging="100"/>
    </w:pPr>
  </w:style>
  <w:style w:type="paragraph" w:styleId="34" w:customStyle="1">
    <w:name w:val="スタイル3"/>
    <w:basedOn w:val="0"/>
    <w:next w:val="34"/>
    <w:link w:val="0"/>
    <w:uiPriority w:val="0"/>
    <w:qFormat/>
    <w:pPr>
      <w:ind w:left="400" w:hanging="100"/>
    </w:pPr>
  </w:style>
  <w:style w:type="paragraph" w:styleId="35">
    <w:name w:val="Body Text Indent 2"/>
    <w:basedOn w:val="0"/>
    <w:next w:val="35"/>
    <w:link w:val="0"/>
    <w:uiPriority w:val="0"/>
    <w:qFormat/>
    <w:pPr>
      <w:ind w:left="851" w:hanging="227"/>
      <w:textAlignment w:val="baseline"/>
    </w:pPr>
  </w:style>
  <w:style w:type="paragraph" w:styleId="36">
    <w:name w:val="annotation text"/>
    <w:basedOn w:val="0"/>
    <w:next w:val="36"/>
    <w:link w:val="0"/>
    <w:uiPriority w:val="0"/>
    <w:semiHidden/>
    <w:qFormat/>
    <w:pPr>
      <w:spacing w:line="360" w:lineRule="atLeast"/>
      <w:jc w:val="left"/>
      <w:textAlignment w:val="baseline"/>
    </w:pPr>
  </w:style>
  <w:style w:type="paragraph" w:styleId="37">
    <w:name w:val="Balloon Text"/>
    <w:basedOn w:val="0"/>
    <w:next w:val="37"/>
    <w:link w:val="0"/>
    <w:uiPriority w:val="0"/>
    <w:semiHidden/>
    <w:qFormat/>
    <w:rPr>
      <w:rFonts w:ascii="Arial" w:hAnsi="Arial" w:eastAsia="ＭＳ ゴシック"/>
      <w:sz w:val="18"/>
    </w:rPr>
  </w:style>
  <w:style w:type="paragraph" w:styleId="38">
    <w:name w:val="annotation subject"/>
    <w:basedOn w:val="36"/>
    <w:next w:val="38"/>
    <w:link w:val="0"/>
    <w:uiPriority w:val="0"/>
    <w:semiHidden/>
    <w:qFormat/>
    <w:pPr>
      <w:spacing w:line="240" w:lineRule="auto"/>
      <w:textAlignment w:val="auto"/>
    </w:pPr>
    <w:rPr>
      <w:b w:val="1"/>
    </w:rPr>
  </w:style>
  <w:style w:type="paragraph" w:styleId="39">
    <w:name w:val="List Paragraph"/>
    <w:basedOn w:val="0"/>
    <w:next w:val="39"/>
    <w:link w:val="0"/>
    <w:uiPriority w:val="0"/>
    <w:qFormat/>
    <w:pPr>
      <w:ind w:left="840"/>
    </w:pPr>
  </w:style>
  <w:style w:type="paragraph" w:styleId="40" w:customStyle="1">
    <w:name w:val="Table Contents"/>
    <w:basedOn w:val="0"/>
    <w:next w:val="40"/>
    <w:link w:val="0"/>
    <w:uiPriority w:val="0"/>
    <w:qFormat/>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2</Pages>
  <Words>11</Words>
  <Characters>1166</Characters>
  <Application>JUST Note</Application>
  <Lines>66</Lines>
  <Paragraphs>50</Paragraphs>
  <Company>株式会社データホライゾン</Company>
  <CharactersWithSpaces>1183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takeshi_masaya</dc:creator>
  <cp:lastModifiedBy>102健康増進課 保険給付係</cp:lastModifiedBy>
  <cp:lastPrinted>2026-03-04T01:51:10Z</cp:lastPrinted>
  <dcterms:created xsi:type="dcterms:W3CDTF">2026-03-01T22:46:00Z</dcterms:created>
  <dcterms:modified xsi:type="dcterms:W3CDTF">2026-03-04T01:32:57Z</dcterms:modified>
  <cp:revision>8</cp:revision>
</cp:coreProperties>
</file>