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9847D" w14:textId="6F5D921B" w:rsidR="00DF5B4D" w:rsidRDefault="004C2A84">
      <w:pPr>
        <w:spacing w:line="0" w:lineRule="atLeast"/>
        <w:jc w:val="center"/>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ジェネリック医薬品使用促進通知業務仕様書</w:t>
      </w:r>
    </w:p>
    <w:p w14:paraId="1FEC98FD" w14:textId="77777777" w:rsidR="00DF5B4D" w:rsidRDefault="00DF5B4D">
      <w:pPr>
        <w:spacing w:line="0" w:lineRule="atLeast"/>
        <w:rPr>
          <w:rFonts w:ascii="UD デジタル 教科書体 NK-R" w:eastAsia="UD デジタル 教科書体 NK-R" w:hAnsi="UD デジタル 教科書体 NK-R"/>
          <w:sz w:val="22"/>
        </w:rPr>
      </w:pPr>
    </w:p>
    <w:p w14:paraId="52B5D2D6" w14:textId="77777777" w:rsidR="00DF5B4D" w:rsidRDefault="004C2A84">
      <w:pPr>
        <w:spacing w:line="0" w:lineRule="atLeast"/>
        <w:ind w:firstLine="210"/>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この仕様書（以下、本仕様という。）は、ジェネリック医薬品使用促進通知業務の範囲及び処理方法について定めるものである。</w:t>
      </w:r>
    </w:p>
    <w:p w14:paraId="24664D09" w14:textId="77777777" w:rsidR="00DF5B4D" w:rsidRDefault="00DF5B4D">
      <w:pPr>
        <w:spacing w:line="0" w:lineRule="atLeast"/>
        <w:rPr>
          <w:rFonts w:ascii="UD デジタル 教科書体 NK-R" w:eastAsia="UD デジタル 教科書体 NK-R" w:hAnsi="UD デジタル 教科書体 NK-R"/>
          <w:sz w:val="22"/>
        </w:rPr>
      </w:pPr>
    </w:p>
    <w:p w14:paraId="03A61E53" w14:textId="77777777" w:rsidR="00DF5B4D" w:rsidRDefault="004C2A84">
      <w:pPr>
        <w:spacing w:line="0" w:lineRule="atLeas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1. 業務名</w:t>
      </w:r>
    </w:p>
    <w:p w14:paraId="16E617A4" w14:textId="77777777" w:rsidR="00DF5B4D" w:rsidRDefault="004C2A84">
      <w:pPr>
        <w:spacing w:line="0" w:lineRule="atLeas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 xml:space="preserve">　ジェネリック医薬品使用促進通知業務</w:t>
      </w:r>
    </w:p>
    <w:p w14:paraId="1425BEFB" w14:textId="77777777" w:rsidR="00DF5B4D" w:rsidRDefault="00DF5B4D">
      <w:pPr>
        <w:spacing w:line="0" w:lineRule="atLeast"/>
        <w:rPr>
          <w:rFonts w:ascii="UD デジタル 教科書体 NK-R" w:eastAsia="UD デジタル 教科書体 NK-R" w:hAnsi="UD デジタル 教科書体 NK-R"/>
          <w:sz w:val="22"/>
        </w:rPr>
      </w:pPr>
    </w:p>
    <w:p w14:paraId="071C52D7" w14:textId="77777777" w:rsidR="00DF5B4D" w:rsidRDefault="004C2A84">
      <w:pPr>
        <w:spacing w:line="0" w:lineRule="atLeas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2. 業務の目的</w:t>
      </w:r>
    </w:p>
    <w:p w14:paraId="64A2C9A9" w14:textId="77777777" w:rsidR="00DF5B4D" w:rsidRDefault="004C2A84">
      <w:pPr>
        <w:spacing w:line="0" w:lineRule="atLeas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 xml:space="preserve">　いちき串木野市国民健康保険被保険者のレセプトデータから、ジェネリック医薬品使用促進対象者を抽出し、個別通知等での介入によりジェネリック医薬品の使用を広く促進することで、医療費の削減、保険財政の健全化、および被保険者の経済的負担の軽減を図る。そのため、ジェネリック医薬品の利点を分かりやすく通知し、患者や医療関係者に情報提供を行い、利用促進につなげる。</w:t>
      </w:r>
      <w:r>
        <w:rPr>
          <w:rFonts w:ascii="UD デジタル 教科書体 NK-R" w:eastAsia="UD デジタル 教科書体 NK-R" w:hAnsi="UD デジタル 教科書体 NK-R"/>
          <w:sz w:val="22"/>
        </w:rPr>
        <w:t xml:space="preserve"> </w:t>
      </w:r>
    </w:p>
    <w:p w14:paraId="541F4424" w14:textId="77777777" w:rsidR="00DF5B4D" w:rsidRDefault="00DF5B4D">
      <w:pPr>
        <w:spacing w:line="0" w:lineRule="atLeast"/>
        <w:rPr>
          <w:rFonts w:ascii="UD デジタル 教科書体 NK-R" w:eastAsia="UD デジタル 教科書体 NK-R" w:hAnsi="UD デジタル 教科書体 NK-R"/>
          <w:sz w:val="22"/>
        </w:rPr>
      </w:pPr>
    </w:p>
    <w:p w14:paraId="4E85FA8F" w14:textId="77777777" w:rsidR="00DF5B4D" w:rsidRDefault="004C2A84">
      <w:pPr>
        <w:spacing w:line="0" w:lineRule="atLeas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3. 業務内容</w:t>
      </w:r>
    </w:p>
    <w:p w14:paraId="04EA25DB" w14:textId="77777777" w:rsidR="00DF5B4D" w:rsidRDefault="004C2A84">
      <w:pPr>
        <w:spacing w:line="0" w:lineRule="atLeas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（１）ジェネリック医薬品使用促進通知書（以下「通知書」という。）の作成及び発送</w:t>
      </w:r>
    </w:p>
    <w:p w14:paraId="25BAF73C" w14:textId="77777777" w:rsidR="00DF5B4D" w:rsidRDefault="004C2A84">
      <w:pPr>
        <w:spacing w:line="0" w:lineRule="atLeas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 xml:space="preserve">　　通知データの範囲については、委託者から提供される医科及び調剤に係るものとする。</w:t>
      </w:r>
    </w:p>
    <w:p w14:paraId="10AB86E0" w14:textId="77777777" w:rsidR="00DF5B4D" w:rsidRDefault="00DF5B4D">
      <w:pPr>
        <w:spacing w:line="0" w:lineRule="atLeast"/>
        <w:rPr>
          <w:rFonts w:ascii="UD デジタル 教科書体 NK-R" w:eastAsia="UD デジタル 教科書体 NK-R" w:hAnsi="UD デジタル 教科書体 NK-R"/>
          <w:sz w:val="22"/>
        </w:rPr>
      </w:pPr>
    </w:p>
    <w:p w14:paraId="1F61FD31" w14:textId="77777777" w:rsidR="00DF5B4D" w:rsidRDefault="004C2A84">
      <w:pPr>
        <w:spacing w:line="0" w:lineRule="atLeas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（２）対象者の抽出・作成条件</w:t>
      </w:r>
    </w:p>
    <w:p w14:paraId="0D3B1506" w14:textId="77777777" w:rsidR="00DF5B4D" w:rsidRDefault="004C2A84">
      <w:pPr>
        <w:spacing w:line="0" w:lineRule="atLeast"/>
        <w:ind w:leftChars="100" w:left="193" w:firstLineChars="100" w:firstLine="203"/>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委託者から提供される医療機関の処方情報を用い、ジェネリック医薬品への切り替えが可能な処方薬を使用している患者を特定する。また、通知書の作成条件については、以下のとおりとする。</w:t>
      </w:r>
    </w:p>
    <w:p w14:paraId="2EA240F3" w14:textId="77777777" w:rsidR="00DF5B4D" w:rsidRDefault="004C2A84">
      <w:pPr>
        <w:spacing w:line="0" w:lineRule="atLeast"/>
        <w:ind w:leftChars="100" w:left="599" w:hangingChars="200" w:hanging="406"/>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ア）薬事法（昭和35年法律第145号）第67条第１項の「政令で定めるがんその他の特殊疾病に使用されることが目的とされている医薬品」及び精神疾患等に使用する医薬品に関する通知書は、作成しないものとする。</w:t>
      </w:r>
    </w:p>
    <w:p w14:paraId="21A285D8" w14:textId="77777777" w:rsidR="00DF5B4D" w:rsidRDefault="004C2A84">
      <w:pPr>
        <w:spacing w:line="0" w:lineRule="atLeast"/>
        <w:ind w:leftChars="100" w:left="599" w:hangingChars="200" w:hanging="406"/>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（イ）短期処方薬など通知しても薬剤費の削減効果が見込まれない薬剤に関する通知書は、作成しないものとする。</w:t>
      </w:r>
    </w:p>
    <w:p w14:paraId="72F56198" w14:textId="77777777" w:rsidR="00DF5B4D" w:rsidRDefault="004C2A84">
      <w:pPr>
        <w:spacing w:line="0" w:lineRule="atLeast"/>
        <w:ind w:leftChars="100" w:left="599" w:hangingChars="200" w:hanging="406"/>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（ウ）通知書の送付対象者の選定基準及び送付頻度は、次のとおりとする。ただし、当該選定基準に異議がある場合は、委託者、受託者協議して定めるものとする。</w:t>
      </w:r>
    </w:p>
    <w:p w14:paraId="4AADF1EA" w14:textId="77777777" w:rsidR="00DF5B4D" w:rsidRDefault="004C2A84">
      <w:pPr>
        <w:spacing w:line="0" w:lineRule="atLeast"/>
        <w:ind w:left="1050" w:hanging="1050"/>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 xml:space="preserve">　　①100円以上の削減効果が得られると見込まれる者から抽出し、削減効果の高い順から送付する。</w:t>
      </w:r>
    </w:p>
    <w:p w14:paraId="0E2674DA" w14:textId="77777777" w:rsidR="00DF5B4D" w:rsidRDefault="004C2A84">
      <w:pPr>
        <w:spacing w:line="0" w:lineRule="atLeast"/>
        <w:ind w:firstLineChars="200" w:firstLine="406"/>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②ジェネリック医薬品の利用率が１００パーセント未満の者</w:t>
      </w:r>
    </w:p>
    <w:p w14:paraId="745D96AD" w14:textId="77777777" w:rsidR="00DF5B4D" w:rsidRDefault="004C2A84">
      <w:pPr>
        <w:spacing w:line="0" w:lineRule="atLeast"/>
        <w:ind w:leftChars="200" w:left="589" w:hangingChars="100" w:hanging="203"/>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③一度通知書を送付した者については、通知書を送付した日の属する月の翌月から４か月間は、通知書を送付しないものとする。ただし、当該通知書の送付を受けた者が、その５か月後にジェネリック医薬品に切り替えていない場合であって、上記①及び②に該当するときは、再度通知書を送付することができるものとする。</w:t>
      </w:r>
    </w:p>
    <w:p w14:paraId="456A4FA0" w14:textId="77777777" w:rsidR="00DF5B4D" w:rsidRDefault="004C2A84">
      <w:pPr>
        <w:spacing w:line="0" w:lineRule="atLeast"/>
        <w:ind w:leftChars="200" w:left="589" w:hangingChars="100" w:hanging="203"/>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④ジェネリック医薬品への行動変容を促しやすいように、大きな削減効果を期待することができる者から順次通知書を発送するものとする。</w:t>
      </w:r>
    </w:p>
    <w:p w14:paraId="1A7D92CE" w14:textId="77777777" w:rsidR="00DF5B4D" w:rsidRDefault="004C2A84">
      <w:pPr>
        <w:spacing w:line="0" w:lineRule="atLeast"/>
        <w:ind w:leftChars="100" w:left="599" w:hangingChars="200" w:hanging="406"/>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エ）この契約を解約した場合又はこの契約の有効期間が満了した場合は、当該解約又は満了の日以降、委託者は、レセプトのデータを受託者に提供しないものとし、受託者は、通知書の作成及び発送（当該解約又は満了の日前に発注者から受領したレセプトに係るものを除く。）を行わないものとする。</w:t>
      </w:r>
    </w:p>
    <w:p w14:paraId="5E75AEF8" w14:textId="77777777" w:rsidR="00DF5B4D" w:rsidRDefault="004C2A84">
      <w:pPr>
        <w:spacing w:line="0" w:lineRule="atLeast"/>
        <w:ind w:firstLineChars="100" w:firstLine="203"/>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（オ）通知回数は年２回とし、年度あたりの上限を5００人とする。</w:t>
      </w:r>
    </w:p>
    <w:p w14:paraId="63C63A88" w14:textId="77777777" w:rsidR="00DF5B4D" w:rsidRDefault="004C2A84">
      <w:pPr>
        <w:spacing w:line="0" w:lineRule="atLeast"/>
        <w:ind w:firstLineChars="100" w:firstLine="203"/>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（カ）送付時期は、７月、１０月とする。</w:t>
      </w:r>
    </w:p>
    <w:p w14:paraId="46C05676" w14:textId="77777777" w:rsidR="00DF5B4D" w:rsidRDefault="00DF5B4D">
      <w:pPr>
        <w:spacing w:line="0" w:lineRule="atLeast"/>
        <w:ind w:left="507" w:hangingChars="250" w:hanging="507"/>
        <w:rPr>
          <w:rFonts w:ascii="UD デジタル 教科書体 NK-R" w:eastAsia="UD デジタル 教科書体 NK-R" w:hAnsi="UD デジタル 教科書体 NK-R"/>
          <w:sz w:val="22"/>
        </w:rPr>
      </w:pPr>
    </w:p>
    <w:p w14:paraId="5BC1CBA6" w14:textId="77777777" w:rsidR="00DF5B4D" w:rsidRDefault="004C2A84">
      <w:pPr>
        <w:spacing w:line="0" w:lineRule="atLeast"/>
        <w:ind w:left="203" w:hangingChars="100" w:hanging="203"/>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（３）通知作成</w:t>
      </w:r>
    </w:p>
    <w:p w14:paraId="34AE96E4" w14:textId="77777777" w:rsidR="00DF5B4D" w:rsidRDefault="004C2A84">
      <w:pPr>
        <w:spacing w:line="0" w:lineRule="atLeast"/>
        <w:ind w:left="507" w:hangingChars="250" w:hanging="507"/>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 xml:space="preserve">   　被保険者向けにジェネリック医薬品のメリットや効果を簡潔に説明する内容の通知文書を作成する。また、必要に応じて、現在処方されている医薬品の具体名等を提示する。　　　　</w:t>
      </w:r>
    </w:p>
    <w:p w14:paraId="28DF7EC6" w14:textId="77777777" w:rsidR="00DF5B4D" w:rsidRDefault="00DF5B4D">
      <w:pPr>
        <w:spacing w:line="0" w:lineRule="atLeast"/>
        <w:rPr>
          <w:rFonts w:ascii="UD デジタル 教科書体 NK-R" w:eastAsia="UD デジタル 教科書体 NK-R" w:hAnsi="UD デジタル 教科書体 NK-R"/>
          <w:sz w:val="22"/>
        </w:rPr>
      </w:pPr>
    </w:p>
    <w:p w14:paraId="210F3285" w14:textId="77777777" w:rsidR="00DF5B4D" w:rsidRDefault="004C2A84">
      <w:pPr>
        <w:spacing w:line="0" w:lineRule="atLeas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（４）通知送付</w:t>
      </w:r>
    </w:p>
    <w:p w14:paraId="5F11E1D2" w14:textId="77777777" w:rsidR="00DF5B4D" w:rsidRDefault="004C2A84">
      <w:pPr>
        <w:spacing w:line="0" w:lineRule="atLeast"/>
        <w:ind w:leftChars="100" w:left="599" w:hangingChars="200" w:hanging="406"/>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（ア）</w:t>
      </w:r>
      <w:r>
        <w:rPr>
          <w:rFonts w:ascii="UD デジタル 教科書体 NK-R" w:eastAsia="UD デジタル 教科書体 NK-R" w:hAnsi="UD デジタル 教科書体 NK-R" w:hint="eastAsia"/>
          <w:spacing w:val="-2"/>
          <w:sz w:val="22"/>
        </w:rPr>
        <w:t>受託者は、送付リストを管理し、漏れがないよう確認の上、作成した通知書を普通郵便で被保険　者へ発送する。</w:t>
      </w:r>
    </w:p>
    <w:p w14:paraId="4C111665" w14:textId="77777777" w:rsidR="00DF5B4D" w:rsidRDefault="004C2A84">
      <w:pPr>
        <w:spacing w:line="0" w:lineRule="atLeast"/>
        <w:ind w:firstLineChars="100" w:firstLine="203"/>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lastRenderedPageBreak/>
        <w:t>（イ）受託者は、通知書の控え及び発送日時がわかる書類を委託者に提出する。</w:t>
      </w:r>
    </w:p>
    <w:p w14:paraId="46950A1E" w14:textId="77777777" w:rsidR="00DF5B4D" w:rsidRDefault="00DF5B4D">
      <w:pPr>
        <w:spacing w:line="0" w:lineRule="atLeast"/>
        <w:rPr>
          <w:rFonts w:ascii="UD デジタル 教科書体 NK-R" w:eastAsia="UD デジタル 教科書体 NK-R" w:hAnsi="UD デジタル 教科書体 NK-R"/>
          <w:sz w:val="22"/>
        </w:rPr>
      </w:pPr>
    </w:p>
    <w:p w14:paraId="5EB1EA2D" w14:textId="77777777" w:rsidR="00DF5B4D" w:rsidRDefault="004C2A84">
      <w:pPr>
        <w:spacing w:line="0" w:lineRule="atLeas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 xml:space="preserve">（５）フォローアップ対応(サポートデスクの開設)　</w:t>
      </w:r>
    </w:p>
    <w:p w14:paraId="6A71B2E9" w14:textId="77777777" w:rsidR="00DF5B4D" w:rsidRDefault="004C2A84">
      <w:pPr>
        <w:spacing w:line="0" w:lineRule="atLeast"/>
        <w:ind w:left="203" w:hangingChars="100" w:hanging="203"/>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 xml:space="preserve">  　受託者は、対象者からの問い合わせ対応窓口を設置し、ジェネリック医薬品に関する問い合わせへの対応をすることで、ジェネリック医薬品への切り替えに関する疑問・不安を解消する。また、対応は次の範囲において行う。</w:t>
      </w:r>
    </w:p>
    <w:p w14:paraId="26E98A6F" w14:textId="77777777" w:rsidR="00DF5B4D" w:rsidRDefault="004C2A84">
      <w:pPr>
        <w:spacing w:line="0" w:lineRule="atLeast"/>
        <w:ind w:leftChars="100" w:left="599" w:hangingChars="200" w:hanging="406"/>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（ア）</w:t>
      </w:r>
      <w:r>
        <w:rPr>
          <w:rFonts w:ascii="UD デジタル 教科書体 NK-R" w:eastAsia="UD デジタル 教科書体 NK-R" w:hAnsi="UD デジタル 教科書体 NK-R" w:hint="eastAsia"/>
          <w:spacing w:val="-4"/>
          <w:sz w:val="22"/>
        </w:rPr>
        <w:t>対象者は、被保険者のみとし、それ以外の医師、薬剤師などからの問い合わせについては、対応しないものとする。</w:t>
      </w:r>
    </w:p>
    <w:p w14:paraId="68708C7A" w14:textId="77777777" w:rsidR="00DF5B4D" w:rsidRDefault="004C2A84">
      <w:pPr>
        <w:spacing w:line="0" w:lineRule="atLeast"/>
        <w:ind w:leftChars="100" w:left="599" w:hangingChars="200" w:hanging="406"/>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（イ）問い合わせに対応するときは、通知書、被保険者のデータなどの個人情報を閲覧しないものとする。</w:t>
      </w:r>
    </w:p>
    <w:p w14:paraId="40CA2173" w14:textId="77777777" w:rsidR="00DF5B4D" w:rsidRDefault="004C2A84">
      <w:pPr>
        <w:spacing w:line="0" w:lineRule="atLeast"/>
        <w:ind w:left="630" w:hanging="630"/>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 xml:space="preserve">　（ウ）治療行為に影響を及ぼすなど、受託者が判断すべきでない内容については、回答しないものとする。ただし、次年度以降の対応については、協議の上決定する。</w:t>
      </w:r>
    </w:p>
    <w:p w14:paraId="25721FA8" w14:textId="77777777" w:rsidR="00DF5B4D" w:rsidRDefault="004C2A84">
      <w:pPr>
        <w:spacing w:line="0" w:lineRule="atLeast"/>
        <w:ind w:left="630" w:hanging="630"/>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 xml:space="preserve">　</w:t>
      </w:r>
    </w:p>
    <w:p w14:paraId="26353292" w14:textId="77777777" w:rsidR="00DF5B4D" w:rsidRDefault="004C2A84">
      <w:pPr>
        <w:spacing w:line="0" w:lineRule="atLeas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（６）通知結果の分析・報告及び提出</w:t>
      </w:r>
    </w:p>
    <w:p w14:paraId="61E1C9E7" w14:textId="77777777" w:rsidR="00DF5B4D" w:rsidRDefault="004C2A84">
      <w:pPr>
        <w:spacing w:line="0" w:lineRule="atLeast"/>
        <w:ind w:left="203" w:hangingChars="100" w:hanging="203"/>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 xml:space="preserve">　　受託者は、契約期間内に行った通知業務によって対象者の薬剤費がどのように増減したかについての効果を検証し、報告書を作成・提出する。また、効果検証の結果、使用率向上のための課題や次年度以降の通知事業の有効な施策についても併せて提案すること。</w:t>
      </w:r>
    </w:p>
    <w:p w14:paraId="2E0B8BF8" w14:textId="77777777" w:rsidR="00DF5B4D" w:rsidRDefault="004C2A84">
      <w:pPr>
        <w:spacing w:line="0" w:lineRule="atLeast"/>
        <w:ind w:firstLineChars="100" w:firstLine="203"/>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（ア）業務及び効果検証報告書</w:t>
      </w:r>
    </w:p>
    <w:p w14:paraId="0C0575E6" w14:textId="77777777" w:rsidR="00DF5B4D" w:rsidRDefault="004C2A84">
      <w:pPr>
        <w:spacing w:line="0" w:lineRule="atLeast"/>
        <w:ind w:leftChars="-7" w:left="-13" w:firstLineChars="7" w:firstLine="14"/>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 xml:space="preserve">　（イ）翌年度以降の有効な施策の提案書</w:t>
      </w:r>
    </w:p>
    <w:p w14:paraId="4888B300" w14:textId="77777777" w:rsidR="00DF5B4D" w:rsidRDefault="00DF5B4D">
      <w:pPr>
        <w:spacing w:line="0" w:lineRule="atLeast"/>
        <w:rPr>
          <w:rFonts w:ascii="UD デジタル 教科書体 NK-R" w:eastAsia="UD デジタル 教科書体 NK-R" w:hAnsi="UD デジタル 教科書体 NK-R"/>
          <w:sz w:val="22"/>
        </w:rPr>
      </w:pPr>
    </w:p>
    <w:p w14:paraId="3F47D48D" w14:textId="77777777" w:rsidR="00DF5B4D" w:rsidRDefault="004C2A84">
      <w:pPr>
        <w:spacing w:line="0" w:lineRule="atLeas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4. スケジュール</w:t>
      </w:r>
    </w:p>
    <w:p w14:paraId="41B1FEFD" w14:textId="77777777" w:rsidR="00DF5B4D" w:rsidRDefault="004C2A84">
      <w:pPr>
        <w:spacing w:line="0" w:lineRule="atLeast"/>
        <w:ind w:firstLineChars="100" w:firstLine="203"/>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契約後すみやかに、全体スケジュール等の詳細について打ち合わせを実施すること。なお、現状のスケジュール概要（予定）については、以下のとおりとする。</w:t>
      </w:r>
    </w:p>
    <w:p w14:paraId="648FFA9D" w14:textId="77777777" w:rsidR="00DF5B4D" w:rsidRDefault="004C2A84">
      <w:pPr>
        <w:spacing w:line="0" w:lineRule="atLeas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 xml:space="preserve">（１）業務開始: 実施日1ヶ月前  </w:t>
      </w:r>
    </w:p>
    <w:p w14:paraId="028E368D" w14:textId="77777777" w:rsidR="00DF5B4D" w:rsidRDefault="004C2A84">
      <w:pPr>
        <w:spacing w:line="0" w:lineRule="atLeas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 xml:space="preserve">（２）対象者抽出完了: 実施日2週間前  </w:t>
      </w:r>
    </w:p>
    <w:p w14:paraId="24CF66B6" w14:textId="77777777" w:rsidR="00DF5B4D" w:rsidRDefault="004C2A84">
      <w:pPr>
        <w:spacing w:line="0" w:lineRule="atLeas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 xml:space="preserve">（３）通知文書作成完了: 実施日1週間前  </w:t>
      </w:r>
    </w:p>
    <w:p w14:paraId="43A42365" w14:textId="77777777" w:rsidR="00DF5B4D" w:rsidRDefault="004C2A84">
      <w:pPr>
        <w:spacing w:line="0" w:lineRule="atLeas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 xml:space="preserve">（４）通知送付: 実施日  </w:t>
      </w:r>
    </w:p>
    <w:p w14:paraId="0AEEAAEB" w14:textId="77777777" w:rsidR="00DF5B4D" w:rsidRDefault="004C2A84">
      <w:pPr>
        <w:spacing w:line="0" w:lineRule="atLeas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 xml:space="preserve">（５）問い合わせ対応期間: 実施日～実施後4週間  </w:t>
      </w:r>
    </w:p>
    <w:p w14:paraId="011FA8F4" w14:textId="7944117C" w:rsidR="00DF5B4D" w:rsidRDefault="004C2A84">
      <w:pPr>
        <w:spacing w:line="0" w:lineRule="atLeas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 xml:space="preserve">（６）報告書：通知書発送後2週間以内 </w:t>
      </w:r>
    </w:p>
    <w:p w14:paraId="36A1593B" w14:textId="77777777" w:rsidR="00DF5B4D" w:rsidRDefault="004C2A84">
      <w:pPr>
        <w:spacing w:line="0" w:lineRule="atLeas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（７）効果分析報告及び今後の課題並びに改善提案：　3月頃</w:t>
      </w:r>
    </w:p>
    <w:p w14:paraId="66E8F5F0" w14:textId="77777777" w:rsidR="00DF5B4D" w:rsidRDefault="00DF5B4D">
      <w:pPr>
        <w:spacing w:line="0" w:lineRule="atLeast"/>
        <w:ind w:firstLineChars="50" w:firstLine="101"/>
        <w:rPr>
          <w:rFonts w:ascii="UD デジタル 教科書体 NK-R" w:eastAsia="UD デジタル 教科書体 NK-R" w:hAnsi="UD デジタル 教科書体 NK-R"/>
          <w:sz w:val="22"/>
        </w:rPr>
      </w:pPr>
    </w:p>
    <w:p w14:paraId="122FE4C3" w14:textId="4B5E466A" w:rsidR="00DF5B4D" w:rsidRDefault="004C2A84">
      <w:pPr>
        <w:spacing w:line="0" w:lineRule="atLeas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5. 報告書</w:t>
      </w:r>
    </w:p>
    <w:p w14:paraId="5267C7E2" w14:textId="77777777" w:rsidR="00DF5B4D" w:rsidRDefault="004C2A84">
      <w:pPr>
        <w:spacing w:line="0" w:lineRule="atLeast"/>
        <w:ind w:firstLineChars="100" w:firstLine="203"/>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通知書発送時における報告書は以下のとおりとする。</w:t>
      </w:r>
    </w:p>
    <w:p w14:paraId="726C0808" w14:textId="77777777" w:rsidR="00DF5B4D" w:rsidRDefault="004C2A84">
      <w:pPr>
        <w:spacing w:line="0" w:lineRule="atLeas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（１）通知文書</w:t>
      </w:r>
    </w:p>
    <w:p w14:paraId="357D206E" w14:textId="77777777" w:rsidR="00DF5B4D" w:rsidRDefault="004C2A84">
      <w:pPr>
        <w:spacing w:line="0" w:lineRule="atLeas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 xml:space="preserve">　　通知書送付者リスト及び通知書（副）</w:t>
      </w:r>
    </w:p>
    <w:p w14:paraId="1C51E9D0" w14:textId="2B228BC4" w:rsidR="00DF5B4D" w:rsidRDefault="004C2A84">
      <w:pPr>
        <w:spacing w:line="0" w:lineRule="atLeas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（２）通知実績</w:t>
      </w:r>
    </w:p>
    <w:p w14:paraId="0D839FD7" w14:textId="5B1284F3" w:rsidR="00DF5B4D" w:rsidRDefault="00DF5B4D">
      <w:pPr>
        <w:spacing w:line="0" w:lineRule="atLeast"/>
        <w:ind w:firstLineChars="200" w:firstLine="406"/>
        <w:rPr>
          <w:rFonts w:ascii="UD デジタル 教科書体 NK-R" w:eastAsia="UD デジタル 教科書体 NK-R" w:hAnsi="UD デジタル 教科書体 NK-R"/>
          <w:sz w:val="22"/>
        </w:rPr>
      </w:pPr>
    </w:p>
    <w:p w14:paraId="0D97B554" w14:textId="77777777" w:rsidR="00DF5B4D" w:rsidRDefault="004C2A84">
      <w:pPr>
        <w:spacing w:line="0" w:lineRule="atLeas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 xml:space="preserve"> </w:t>
      </w:r>
      <w:r>
        <w:rPr>
          <w:rFonts w:ascii="UD デジタル 教科書体 NK-R" w:eastAsia="UD デジタル 教科書体 NK-R" w:hAnsi="UD デジタル 教科書体 NK-R"/>
          <w:sz w:val="22"/>
        </w:rPr>
        <w:t xml:space="preserve"> </w:t>
      </w:r>
      <w:r>
        <w:rPr>
          <w:rFonts w:ascii="UD デジタル 教科書体 NK-R" w:eastAsia="UD デジタル 教科書体 NK-R" w:hAnsi="UD デジタル 教科書体 NK-R" w:hint="eastAsia"/>
          <w:sz w:val="22"/>
        </w:rPr>
        <w:t xml:space="preserve">  　　</w:t>
      </w:r>
    </w:p>
    <w:p w14:paraId="1014102A" w14:textId="77777777" w:rsidR="00DF5B4D" w:rsidRDefault="004C2A84">
      <w:pPr>
        <w:spacing w:line="0" w:lineRule="atLeas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6. 成果物</w:t>
      </w:r>
    </w:p>
    <w:p w14:paraId="6CBCDB05" w14:textId="77777777" w:rsidR="00DF5B4D" w:rsidRDefault="004C2A84">
      <w:pPr>
        <w:spacing w:line="0" w:lineRule="atLeast"/>
        <w:ind w:firstLineChars="200" w:firstLine="406"/>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業務終了後、以下の情報を含む報告書を作成し、成果物として紙及びデータにて委託者に提出する。</w:t>
      </w:r>
    </w:p>
    <w:p w14:paraId="242B3EC3" w14:textId="77777777" w:rsidR="00DF5B4D" w:rsidRDefault="004C2A84">
      <w:pPr>
        <w:spacing w:line="0" w:lineRule="atLeast"/>
        <w:ind w:firstLineChars="50" w:firstLine="101"/>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 xml:space="preserve">(１)対象者数と通知配布者数  </w:t>
      </w:r>
    </w:p>
    <w:p w14:paraId="2A1380B4" w14:textId="77777777" w:rsidR="00DF5B4D" w:rsidRDefault="004C2A84">
      <w:pPr>
        <w:spacing w:line="0" w:lineRule="atLeast"/>
        <w:ind w:firstLineChars="50" w:firstLine="101"/>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 xml:space="preserve">(２)ジェネリック医薬品への切り替え件数および割合  </w:t>
      </w:r>
    </w:p>
    <w:p w14:paraId="493D4644" w14:textId="77777777" w:rsidR="00DF5B4D" w:rsidRDefault="004C2A84">
      <w:pPr>
        <w:spacing w:line="0" w:lineRule="atLeast"/>
        <w:ind w:firstLineChars="50" w:firstLine="101"/>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 xml:space="preserve">(３)対象者からのフィードバック内容及び 対応履歴をまとめたデータ </w:t>
      </w:r>
    </w:p>
    <w:p w14:paraId="4EBD867A" w14:textId="3A939D78" w:rsidR="00DF5B4D" w:rsidRDefault="004C2A84">
      <w:pPr>
        <w:spacing w:line="0" w:lineRule="atLeast"/>
        <w:ind w:firstLineChars="50" w:firstLine="101"/>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 xml:space="preserve">(４)効果分析報告及び今後の課題と改善提案  </w:t>
      </w:r>
    </w:p>
    <w:p w14:paraId="57DCE61D" w14:textId="77777777" w:rsidR="00DF5B4D" w:rsidRDefault="00DF5B4D">
      <w:pPr>
        <w:spacing w:line="0" w:lineRule="atLeast"/>
        <w:rPr>
          <w:rFonts w:ascii="UD デジタル 教科書体 NK-R" w:eastAsia="UD デジタル 教科書体 NK-R" w:hAnsi="UD デジタル 教科書体 NK-R"/>
          <w:sz w:val="22"/>
        </w:rPr>
      </w:pPr>
    </w:p>
    <w:p w14:paraId="5074C0AC" w14:textId="77777777" w:rsidR="00DF5B4D" w:rsidRDefault="004C2A84">
      <w:pPr>
        <w:spacing w:line="0" w:lineRule="atLeast"/>
        <w:ind w:left="1"/>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7. 提供データについて</w:t>
      </w:r>
    </w:p>
    <w:p w14:paraId="2A107408" w14:textId="77777777" w:rsidR="00DF5B4D" w:rsidRDefault="004C2A84">
      <w:pPr>
        <w:spacing w:line="0" w:lineRule="atLeas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 xml:space="preserve">　委託者により提供するデータは、次のとおりとし、医療費分析等業務仕様書に準じたデータを受託者に提供するものとする。</w:t>
      </w:r>
    </w:p>
    <w:p w14:paraId="54401FD0" w14:textId="77777777" w:rsidR="00DF5B4D" w:rsidRDefault="004C2A84">
      <w:pPr>
        <w:spacing w:line="0" w:lineRule="atLeas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lastRenderedPageBreak/>
        <w:t>（１）レセプトデータ</w:t>
      </w:r>
    </w:p>
    <w:p w14:paraId="3B113E49" w14:textId="77777777" w:rsidR="00DF5B4D" w:rsidRDefault="004C2A84">
      <w:pPr>
        <w:spacing w:line="0" w:lineRule="atLeas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（２）被保険者マスタ</w:t>
      </w:r>
    </w:p>
    <w:p w14:paraId="1F8F5A8D" w14:textId="77777777" w:rsidR="00DF5B4D" w:rsidRDefault="004C2A84">
      <w:pPr>
        <w:spacing w:line="0" w:lineRule="atLeas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 xml:space="preserve">（３）宛名データ　</w:t>
      </w:r>
    </w:p>
    <w:p w14:paraId="59919981" w14:textId="77777777" w:rsidR="00DF5B4D" w:rsidRDefault="00DF5B4D">
      <w:pPr>
        <w:spacing w:line="0" w:lineRule="atLeast"/>
        <w:ind w:leftChars="100" w:left="193" w:firstLineChars="100" w:firstLine="203"/>
        <w:rPr>
          <w:rFonts w:ascii="UD デジタル 教科書体 NK-R" w:eastAsia="UD デジタル 教科書体 NK-R" w:hAnsi="UD デジタル 教科書体 NK-R"/>
          <w:sz w:val="22"/>
        </w:rPr>
      </w:pPr>
    </w:p>
    <w:p w14:paraId="41BAD23D" w14:textId="77777777" w:rsidR="00DF5B4D" w:rsidRDefault="004C2A84">
      <w:pPr>
        <w:autoSpaceDE w:val="0"/>
        <w:autoSpaceDN w:val="0"/>
        <w:adjustRightInd w:val="0"/>
        <w:spacing w:line="0" w:lineRule="atLeast"/>
        <w:jc w:val="left"/>
        <w:textAlignment w:val="auto"/>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8. その他</w:t>
      </w:r>
    </w:p>
    <w:p w14:paraId="372048F9" w14:textId="77777777" w:rsidR="00DF5B4D" w:rsidRDefault="004C2A84">
      <w:pPr>
        <w:spacing w:line="0" w:lineRule="atLeas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（１）通知内容については、 医薬品名、効果、費用の記載を正確に行い、誤解や紛らわしい表現を避ける。</w:t>
      </w:r>
    </w:p>
    <w:p w14:paraId="6C9C57FD" w14:textId="77777777" w:rsidR="00DF5B4D" w:rsidRDefault="004C2A84">
      <w:pPr>
        <w:spacing w:line="0" w:lineRule="atLeas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（２）対象者へ対応する際は、対象者の不安解消に努め、負担感を与えない丁寧な説明を行う。</w:t>
      </w:r>
    </w:p>
    <w:p w14:paraId="44E87574" w14:textId="77777777" w:rsidR="00DF5B4D" w:rsidRDefault="004C2A84">
      <w:pPr>
        <w:autoSpaceDE w:val="0"/>
        <w:autoSpaceDN w:val="0"/>
        <w:adjustRightInd w:val="0"/>
        <w:spacing w:line="0" w:lineRule="atLeast"/>
        <w:jc w:val="left"/>
        <w:textAlignment w:val="auto"/>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（３）電子ファイルの受け渡しについては、LGWAN-ＡＳＰを用いたサービスで行う。</w:t>
      </w:r>
    </w:p>
    <w:p w14:paraId="24EEB663" w14:textId="77777777" w:rsidR="00DF5B4D" w:rsidRDefault="004C2A84">
      <w:pPr>
        <w:autoSpaceDE w:val="0"/>
        <w:autoSpaceDN w:val="0"/>
        <w:adjustRightInd w:val="0"/>
        <w:spacing w:line="0" w:lineRule="atLeast"/>
        <w:jc w:val="left"/>
        <w:textAlignment w:val="auto"/>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（４）データの加工等に必要な機器の準備、運搬等にかかる費用については全て受託者の負担とする。</w:t>
      </w:r>
    </w:p>
    <w:p w14:paraId="74D7C63C" w14:textId="77777777" w:rsidR="00DF5B4D" w:rsidRDefault="004C2A84">
      <w:pPr>
        <w:autoSpaceDE w:val="0"/>
        <w:autoSpaceDN w:val="0"/>
        <w:adjustRightInd w:val="0"/>
        <w:spacing w:line="0" w:lineRule="atLeast"/>
        <w:jc w:val="left"/>
        <w:textAlignment w:val="auto"/>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（５）委託者が要請する連絡や協議には迅速に対処する。</w:t>
      </w:r>
    </w:p>
    <w:p w14:paraId="14DCD693" w14:textId="77777777" w:rsidR="00DF5B4D" w:rsidRDefault="004C2A84">
      <w:pPr>
        <w:autoSpaceDE w:val="0"/>
        <w:autoSpaceDN w:val="0"/>
        <w:adjustRightInd w:val="0"/>
        <w:spacing w:line="0" w:lineRule="atLeast"/>
        <w:jc w:val="left"/>
        <w:textAlignment w:val="auto"/>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（６）業務の処理を第三者に委任し、または請け負わせてはならない。</w:t>
      </w:r>
    </w:p>
    <w:p w14:paraId="772072BB" w14:textId="77777777" w:rsidR="00DF5B4D" w:rsidRDefault="004C2A84">
      <w:pPr>
        <w:autoSpaceDE w:val="0"/>
        <w:autoSpaceDN w:val="0"/>
        <w:adjustRightInd w:val="0"/>
        <w:spacing w:line="0" w:lineRule="atLeast"/>
        <w:ind w:left="608" w:hangingChars="300" w:hanging="608"/>
        <w:jc w:val="left"/>
        <w:textAlignment w:val="auto"/>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（７）本仕様に定めのない事項その他本仕様の条項に関し疑義が生じたときは、委託者・受託者協議のうえ円満に解決を図るものとする。</w:t>
      </w:r>
    </w:p>
    <w:p w14:paraId="32DE6C04" w14:textId="77777777" w:rsidR="00DF5B4D" w:rsidRDefault="004C2A84">
      <w:pPr>
        <w:autoSpaceDE w:val="0"/>
        <w:autoSpaceDN w:val="0"/>
        <w:adjustRightInd w:val="0"/>
        <w:spacing w:line="0" w:lineRule="atLeast"/>
        <w:ind w:left="608" w:hangingChars="300" w:hanging="608"/>
        <w:jc w:val="left"/>
        <w:textAlignment w:val="auto"/>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８）受託者は委託者から提供を受けたレセプトのデータを用いて個人情報を含まない情報又はデータを生成すること、及び当該生成した情報又はデータをジェネリック医薬品の普及促進、健康増進又は医療サービスの質の向上を目的とした第三者への提供も含めた任意の利用に供してはならない。</w:t>
      </w:r>
    </w:p>
    <w:p w14:paraId="19E2A781" w14:textId="77777777" w:rsidR="00DF5B4D" w:rsidRDefault="00DF5B4D">
      <w:pPr>
        <w:autoSpaceDE w:val="0"/>
        <w:autoSpaceDN w:val="0"/>
        <w:adjustRightInd w:val="0"/>
        <w:spacing w:line="0" w:lineRule="atLeast"/>
        <w:ind w:left="406" w:hangingChars="200" w:hanging="406"/>
        <w:jc w:val="left"/>
        <w:textAlignment w:val="auto"/>
        <w:rPr>
          <w:rFonts w:ascii="UD デジタル 教科書体 NK-R" w:eastAsia="UD デジタル 教科書体 NK-R" w:hAnsi="UD デジタル 教科書体 NK-R"/>
          <w:sz w:val="22"/>
        </w:rPr>
      </w:pPr>
    </w:p>
    <w:sectPr w:rsidR="00DF5B4D">
      <w:footerReference w:type="default" r:id="rId6"/>
      <w:pgSz w:w="11906" w:h="16838"/>
      <w:pgMar w:top="993" w:right="1134" w:bottom="851" w:left="1134" w:header="851" w:footer="113" w:gutter="0"/>
      <w:cols w:space="720"/>
      <w:formProt w:val="0"/>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9D937" w14:textId="77777777" w:rsidR="005B53C4" w:rsidRDefault="005B53C4">
      <w:pPr>
        <w:spacing w:line="240" w:lineRule="auto"/>
      </w:pPr>
      <w:r>
        <w:separator/>
      </w:r>
    </w:p>
  </w:endnote>
  <w:endnote w:type="continuationSeparator" w:id="0">
    <w:p w14:paraId="22D27E69" w14:textId="77777777" w:rsidR="005B53C4" w:rsidRDefault="005B53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Liberation Sans">
    <w:charset w:val="01"/>
    <w:family w:val="swiss"/>
    <w:pitch w:val="fixed"/>
  </w:font>
  <w:font w:name="DejaVu Sans">
    <w:altName w:val="Verdana"/>
    <w:panose1 w:val="00000000000000000000"/>
    <w:charset w:val="00"/>
    <w:family w:val="roman"/>
    <w:notTrueType/>
    <w:pitch w:val="fixed"/>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9803986"/>
      <w:docPartObj>
        <w:docPartGallery w:val="Page Numbers (Bottom of Page)"/>
        <w:docPartUnique/>
      </w:docPartObj>
    </w:sdtPr>
    <w:sdtEndPr>
      <w:rPr>
        <w:rFonts w:ascii="UD デジタル 教科書体 NK-R" w:eastAsia="UD デジタル 教科書体 NK-R" w:hAnsi="UD デジタル 教科書体 NK-R" w:hint="eastAsia"/>
        <w:sz w:val="22"/>
      </w:rPr>
    </w:sdtEndPr>
    <w:sdtContent>
      <w:p w14:paraId="0C1062DC" w14:textId="77777777" w:rsidR="00DF5B4D" w:rsidRDefault="004C2A84">
        <w:pPr>
          <w:pStyle w:val="ad"/>
          <w:jc w:val="center"/>
          <w:rPr>
            <w:rFonts w:ascii="UD デジタル 教科書体 NK-R" w:eastAsia="UD デジタル 教科書体 NK-R" w:hAnsi="UD デジタル 教科書体 NK-R"/>
            <w:sz w:val="22"/>
          </w:rPr>
        </w:pPr>
        <w:r>
          <w:rPr>
            <w:rFonts w:hint="eastAsia"/>
          </w:rPr>
          <w:fldChar w:fldCharType="begin"/>
        </w:r>
        <w:r>
          <w:rPr>
            <w:rFonts w:hint="eastAsia"/>
          </w:rPr>
          <w:instrText xml:space="preserve">PAGE  \* MERGEFORMAT </w:instrText>
        </w:r>
        <w:r>
          <w:rPr>
            <w:rFonts w:hint="eastAsia"/>
          </w:rPr>
          <w:fldChar w:fldCharType="separate"/>
        </w:r>
        <w:r>
          <w:rPr>
            <w:rFonts w:ascii="UD デジタル 教科書体 NK-R" w:eastAsia="UD デジタル 教科書体 NK-R" w:hAnsi="UD デジタル 教科書体 NK-R"/>
            <w:sz w:val="22"/>
          </w:rPr>
          <w:t>2</w:t>
        </w:r>
        <w:r>
          <w:rPr>
            <w:rFonts w:hint="eastAsia"/>
          </w:rPr>
          <w:fldChar w:fldCharType="end"/>
        </w:r>
      </w:p>
    </w:sdtContent>
  </w:sdt>
  <w:p w14:paraId="6BAD38F5" w14:textId="77777777" w:rsidR="00DF5B4D" w:rsidRDefault="00DF5B4D">
    <w:pPr>
      <w:pStyle w:val="ad"/>
      <w:jc w:val="right"/>
      <w:rPr>
        <w:color w:val="96969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707C8" w14:textId="77777777" w:rsidR="005B53C4" w:rsidRDefault="005B53C4">
      <w:pPr>
        <w:spacing w:line="240" w:lineRule="auto"/>
      </w:pPr>
      <w:r>
        <w:separator/>
      </w:r>
    </w:p>
  </w:footnote>
  <w:footnote w:type="continuationSeparator" w:id="0">
    <w:p w14:paraId="60F4A5E9" w14:textId="77777777" w:rsidR="005B53C4" w:rsidRDefault="005B53C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rawingGridVerticalSpacing w:val="291"/>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B4D"/>
    <w:rsid w:val="002A52B8"/>
    <w:rsid w:val="004C2A84"/>
    <w:rsid w:val="005B53C4"/>
    <w:rsid w:val="009454DB"/>
    <w:rsid w:val="00DF5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2D3996"/>
  <w15:chartTrackingRefBased/>
  <w15:docId w15:val="{A4BA4D83-ABE6-4162-AB87-C99900F9C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qFormat/>
    <w:rPr>
      <w:rFonts w:ascii="Arial" w:eastAsia="ＭＳ ゴシック" w:hAnsi="Arial"/>
      <w:sz w:val="18"/>
    </w:rPr>
  </w:style>
  <w:style w:type="character" w:styleId="a4">
    <w:name w:val="annotation reference"/>
    <w:basedOn w:val="a0"/>
    <w:semiHidden/>
    <w:qFormat/>
    <w:rPr>
      <w:sz w:val="18"/>
    </w:rPr>
  </w:style>
  <w:style w:type="character" w:customStyle="1" w:styleId="a5">
    <w:name w:val="コメント文字列 (文字)"/>
    <w:basedOn w:val="a0"/>
    <w:qFormat/>
    <w:rPr>
      <w:sz w:val="21"/>
    </w:rPr>
  </w:style>
  <w:style w:type="character" w:customStyle="1" w:styleId="a6">
    <w:name w:val="ヘッダー (文字)"/>
    <w:basedOn w:val="a0"/>
    <w:qFormat/>
    <w:rPr>
      <w:sz w:val="21"/>
    </w:rPr>
  </w:style>
  <w:style w:type="character" w:customStyle="1" w:styleId="a7">
    <w:name w:val="結語 (文字)"/>
    <w:basedOn w:val="a0"/>
    <w:qFormat/>
    <w:rPr>
      <w:sz w:val="21"/>
    </w:rPr>
  </w:style>
  <w:style w:type="character" w:customStyle="1" w:styleId="ListLabel1">
    <w:name w:val="ListLabel 1"/>
    <w:qFormat/>
  </w:style>
  <w:style w:type="character" w:customStyle="1" w:styleId="ListLabel2">
    <w:name w:val="ListLabel 2"/>
    <w:qFormat/>
    <w:rPr>
      <w:rFonts w:eastAsia="ＭＳ 明朝"/>
    </w:rPr>
  </w:style>
  <w:style w:type="character" w:customStyle="1" w:styleId="ListLabel3">
    <w:name w:val="ListLabel 3"/>
    <w:qFormat/>
    <w:rPr>
      <w:rFonts w:eastAsia="ＭＳ 明朝"/>
    </w:rPr>
  </w:style>
  <w:style w:type="character" w:customStyle="1" w:styleId="ListLabel4">
    <w:name w:val="ListLabel 4"/>
    <w:qFormat/>
    <w:rPr>
      <w:rFonts w:eastAsia="ＭＳ Ｐ明朝"/>
      <w:sz w:val="22"/>
    </w:rPr>
  </w:style>
  <w:style w:type="paragraph" w:customStyle="1" w:styleId="Heading">
    <w:name w:val="Heading"/>
    <w:basedOn w:val="a"/>
    <w:next w:val="a8"/>
    <w:qFormat/>
    <w:pPr>
      <w:keepNext/>
      <w:spacing w:before="240" w:after="120"/>
    </w:pPr>
    <w:rPr>
      <w:rFonts w:ascii="Liberation Sans" w:eastAsia="DejaVu Sans" w:hAnsi="Liberation Sans"/>
      <w:sz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semiHidden/>
    <w:qFormat/>
    <w:pPr>
      <w:suppressLineNumbers/>
      <w:spacing w:before="120" w:after="120"/>
    </w:pPr>
    <w:rPr>
      <w:i/>
      <w:sz w:val="24"/>
    </w:rPr>
  </w:style>
  <w:style w:type="paragraph" w:customStyle="1" w:styleId="Index">
    <w:name w:val="Index"/>
    <w:basedOn w:val="a"/>
    <w:qFormat/>
    <w:pPr>
      <w:suppressLineNumbers/>
    </w:pPr>
  </w:style>
  <w:style w:type="paragraph" w:styleId="ab">
    <w:name w:val="header"/>
    <w:basedOn w:val="a"/>
    <w:pPr>
      <w:tabs>
        <w:tab w:val="center" w:pos="4252"/>
        <w:tab w:val="right" w:pos="8504"/>
      </w:tabs>
    </w:pPr>
  </w:style>
  <w:style w:type="paragraph" w:styleId="ac">
    <w:name w:val="Body Text Indent"/>
    <w:basedOn w:val="a"/>
    <w:pPr>
      <w:spacing w:line="240" w:lineRule="auto"/>
      <w:ind w:left="851" w:hanging="624"/>
    </w:pPr>
  </w:style>
  <w:style w:type="paragraph" w:styleId="2">
    <w:name w:val="Body Text Indent 2"/>
    <w:basedOn w:val="a"/>
    <w:qFormat/>
    <w:pPr>
      <w:spacing w:line="240" w:lineRule="auto"/>
      <w:ind w:left="851" w:hanging="227"/>
    </w:pPr>
  </w:style>
  <w:style w:type="paragraph" w:customStyle="1" w:styleId="20">
    <w:name w:val="スタイル2"/>
    <w:basedOn w:val="a"/>
    <w:qFormat/>
    <w:pPr>
      <w:spacing w:line="240" w:lineRule="auto"/>
      <w:ind w:left="400" w:hanging="300"/>
      <w:textAlignment w:val="auto"/>
    </w:pPr>
    <w:rPr>
      <w:rFonts w:ascii="ＭＳ 明朝" w:hAnsi="ＭＳ 明朝"/>
    </w:rPr>
  </w:style>
  <w:style w:type="paragraph" w:customStyle="1" w:styleId="3">
    <w:name w:val="スタイル3"/>
    <w:basedOn w:val="a"/>
    <w:qFormat/>
    <w:pPr>
      <w:spacing w:line="240" w:lineRule="auto"/>
      <w:ind w:left="400" w:hanging="100"/>
      <w:textAlignment w:val="auto"/>
    </w:pPr>
    <w:rPr>
      <w:rFonts w:ascii="ＭＳ 明朝" w:hAnsi="ＭＳ 明朝"/>
    </w:rPr>
  </w:style>
  <w:style w:type="paragraph" w:customStyle="1" w:styleId="4">
    <w:name w:val="スタイル4"/>
    <w:basedOn w:val="a"/>
    <w:qFormat/>
    <w:pPr>
      <w:spacing w:line="240" w:lineRule="auto"/>
      <w:ind w:left="500" w:hanging="100"/>
      <w:textAlignment w:val="auto"/>
    </w:pPr>
    <w:rPr>
      <w:rFonts w:ascii="ＭＳ 明朝" w:hAnsi="ＭＳ 明朝"/>
    </w:rPr>
  </w:style>
  <w:style w:type="paragraph" w:styleId="ad">
    <w:name w:val="footer"/>
    <w:basedOn w:val="a"/>
    <w:link w:val="ae"/>
    <w:pPr>
      <w:tabs>
        <w:tab w:val="center" w:pos="5160"/>
        <w:tab w:val="right" w:pos="10320"/>
      </w:tabs>
    </w:pPr>
    <w:rPr>
      <w:rFonts w:ascii="ＭＳ 明朝" w:hAnsi="ＭＳ 明朝"/>
    </w:rPr>
  </w:style>
  <w:style w:type="paragraph" w:styleId="30">
    <w:name w:val="Body Text Indent 3"/>
    <w:basedOn w:val="a"/>
    <w:qFormat/>
    <w:pPr>
      <w:ind w:left="420" w:firstLine="210"/>
    </w:pPr>
  </w:style>
  <w:style w:type="paragraph" w:styleId="af">
    <w:name w:val="Balloon Text"/>
    <w:basedOn w:val="a"/>
    <w:semiHidden/>
    <w:qFormat/>
    <w:pPr>
      <w:spacing w:line="240" w:lineRule="auto"/>
    </w:pPr>
    <w:rPr>
      <w:rFonts w:ascii="Arial" w:eastAsia="ＭＳ ゴシック" w:hAnsi="Arial"/>
      <w:sz w:val="18"/>
    </w:rPr>
  </w:style>
  <w:style w:type="paragraph" w:styleId="af0">
    <w:name w:val="annotation text"/>
    <w:basedOn w:val="a"/>
    <w:semiHidden/>
    <w:qFormat/>
    <w:pPr>
      <w:jc w:val="left"/>
    </w:pPr>
  </w:style>
  <w:style w:type="paragraph" w:styleId="af1">
    <w:name w:val="annotation subject"/>
    <w:basedOn w:val="af0"/>
    <w:semiHidden/>
    <w:qFormat/>
    <w:rPr>
      <w:b/>
    </w:rPr>
  </w:style>
  <w:style w:type="paragraph" w:styleId="af2">
    <w:name w:val="Revision"/>
    <w:qFormat/>
    <w:rPr>
      <w:sz w:val="21"/>
    </w:rPr>
  </w:style>
  <w:style w:type="paragraph" w:styleId="af3">
    <w:name w:val="List Paragraph"/>
    <w:basedOn w:val="a"/>
    <w:qFormat/>
    <w:pPr>
      <w:ind w:left="840"/>
    </w:pPr>
  </w:style>
  <w:style w:type="paragraph" w:styleId="af4">
    <w:name w:val="Closing"/>
    <w:basedOn w:val="a"/>
    <w:qFormat/>
    <w:pPr>
      <w:jc w:val="right"/>
    </w:pPr>
  </w:style>
  <w:style w:type="character" w:customStyle="1" w:styleId="ae">
    <w:name w:val="フッター (文字)"/>
    <w:basedOn w:val="a0"/>
    <w:link w:val="ad"/>
    <w:rPr>
      <w:rFonts w:ascii="ＭＳ 明朝" w:hAnsi="ＭＳ 明朝"/>
      <w:sz w:val="21"/>
    </w:rPr>
  </w:style>
  <w:style w:type="character" w:styleId="af5">
    <w:name w:val="footnote reference"/>
    <w:basedOn w:val="a0"/>
    <w:semiHidden/>
    <w:rPr>
      <w:vertAlign w:val="superscript"/>
    </w:rPr>
  </w:style>
  <w:style w:type="character" w:styleId="af6">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434</Words>
  <Characters>2478</Characters>
  <Application>Microsoft Office Word</Application>
  <DocSecurity>0</DocSecurity>
  <Lines>20</Lines>
  <Paragraphs>5</Paragraphs>
  <ScaleCrop>false</ScaleCrop>
  <Company>Microsoft</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ジェネリック医薬品促進通知書作成サービス利用契約書</dc:title>
  <dc:creator>Administrator</dc:creator>
  <cp:lastModifiedBy>102健康増進課 保険給付係</cp:lastModifiedBy>
  <cp:revision>8</cp:revision>
  <cp:lastPrinted>2026-03-04T01:17:00Z</cp:lastPrinted>
  <dcterms:created xsi:type="dcterms:W3CDTF">2026-03-01T22:57:00Z</dcterms:created>
  <dcterms:modified xsi:type="dcterms:W3CDTF">2026-03-13T00:10:00Z</dcterms:modified>
</cp:coreProperties>
</file>