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様式第４号</w:t>
      </w:r>
    </w:p>
    <w:p>
      <w:pPr>
        <w:pStyle w:val="0"/>
        <w:jc w:val="right"/>
        <w:rPr>
          <w:rFonts w:hint="default"/>
        </w:rPr>
      </w:pPr>
      <w:r>
        <w:rPr>
          <w:rFonts w:hint="eastAsia"/>
        </w:rPr>
        <w:t>令和　　年　　月　　日</w:t>
      </w:r>
    </w:p>
    <w:p>
      <w:pPr>
        <w:pStyle w:val="0"/>
        <w:snapToGrid w:val="0"/>
        <w:spacing w:after="0" w:afterLines="0" w:afterAutospacing="0" w:line="240" w:lineRule="auto"/>
        <w:jc w:val="center"/>
        <w:rPr>
          <w:rFonts w:hint="default"/>
        </w:rPr>
      </w:pPr>
    </w:p>
    <w:p>
      <w:pPr>
        <w:pStyle w:val="0"/>
        <w:snapToGrid w:val="0"/>
        <w:spacing w:after="0" w:afterLines="0" w:afterAutospacing="0" w:line="240" w:lineRule="auto"/>
        <w:jc w:val="center"/>
        <w:rPr>
          <w:rFonts w:hint="eastAsia"/>
          <w:b w:val="1"/>
          <w:sz w:val="26"/>
        </w:rPr>
      </w:pPr>
      <w:r>
        <w:rPr>
          <w:rFonts w:hint="eastAsia"/>
          <w:b w:val="1"/>
          <w:sz w:val="26"/>
        </w:rPr>
        <w:t>市来湊の歴史文化を活かした地域の魅力創出事業</w:t>
      </w:r>
    </w:p>
    <w:p>
      <w:pPr>
        <w:pStyle w:val="0"/>
        <w:snapToGrid w:val="0"/>
        <w:spacing w:after="0" w:afterLines="0" w:afterAutospacing="0" w:line="240" w:lineRule="auto"/>
        <w:jc w:val="center"/>
        <w:rPr>
          <w:rFonts w:hint="default"/>
        </w:rPr>
      </w:pPr>
      <w:r>
        <w:rPr>
          <w:rFonts w:hint="eastAsia"/>
          <w:b w:val="1"/>
          <w:sz w:val="26"/>
        </w:rPr>
        <w:t>デジタルガイド構築業務</w:t>
      </w:r>
      <w:r>
        <w:rPr>
          <w:rFonts w:hint="default"/>
          <w:b w:val="1"/>
          <w:sz w:val="26"/>
        </w:rPr>
        <w:t>提案書</w:t>
      </w:r>
    </w:p>
    <w:p>
      <w:pPr>
        <w:pStyle w:val="0"/>
        <w:snapToGrid w:val="0"/>
        <w:spacing w:after="0" w:afterLines="0" w:afterAutospacing="0" w:line="240" w:lineRule="auto"/>
        <w:jc w:val="center"/>
        <w:rPr>
          <w:rFonts w:hint="default"/>
        </w:rPr>
      </w:pPr>
    </w:p>
    <w:tbl>
      <w:tblPr>
        <w:tblStyle w:val="69"/>
        <w:tblW w:w="9632" w:type="dxa"/>
        <w:jc w:val="center"/>
        <w:tblInd w:w="0" w:type="dxa"/>
        <w:tblLayout w:type="fixed"/>
        <w:tblLook w:firstRow="1" w:lastRow="0" w:firstColumn="1" w:lastColumn="0" w:noHBand="0" w:noVBand="1" w:val="04A0"/>
      </w:tblPr>
      <w:tblGrid>
        <w:gridCol w:w="2520"/>
        <w:gridCol w:w="7112"/>
      </w:tblGrid>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sz w:val="22"/>
              </w:rPr>
            </w:pPr>
            <w:r>
              <w:rPr>
                <w:rFonts w:hint="default"/>
                <w:b w:val="0"/>
                <w:sz w:val="21"/>
              </w:rPr>
              <w:t>所在地</w:t>
            </w:r>
          </w:p>
        </w:tc>
        <w:tc>
          <w:tcPr>
            <w:tcW w:w="7112" w:type="dxa"/>
            <w:vAlign w:val="center"/>
          </w:tcPr>
          <w:p>
            <w:pPr>
              <w:pStyle w:val="0"/>
              <w:snapToGrid w:val="0"/>
              <w:spacing w:before="111" w:beforeLines="30" w:beforeAutospacing="0" w:after="111" w:afterLines="30" w:afterAutospacing="0"/>
              <w:rPr>
                <w:rFonts w:hint="default"/>
                <w:sz w:val="22"/>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sz w:val="22"/>
              </w:rPr>
            </w:pPr>
            <w:r>
              <w:rPr>
                <w:rFonts w:hint="default"/>
                <w:b w:val="0"/>
                <w:sz w:val="21"/>
              </w:rPr>
              <w:t>商号又は名称</w:t>
            </w:r>
          </w:p>
        </w:tc>
        <w:tc>
          <w:tcPr>
            <w:tcW w:w="7112" w:type="dxa"/>
            <w:vAlign w:val="center"/>
          </w:tcPr>
          <w:p>
            <w:pPr>
              <w:pStyle w:val="0"/>
              <w:snapToGrid w:val="0"/>
              <w:spacing w:before="111" w:beforeLines="30" w:beforeAutospacing="0" w:after="111" w:afterLines="30" w:afterAutospacing="0"/>
              <w:rPr>
                <w:rFonts w:hint="default"/>
                <w:sz w:val="22"/>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sz w:val="22"/>
              </w:rPr>
            </w:pPr>
            <w:r>
              <w:rPr>
                <w:rFonts w:hint="default"/>
                <w:b w:val="0"/>
                <w:sz w:val="21"/>
              </w:rPr>
              <w:t>代表者職氏名</w:t>
            </w:r>
          </w:p>
        </w:tc>
        <w:tc>
          <w:tcPr>
            <w:tcW w:w="7112" w:type="dxa"/>
            <w:vAlign w:val="center"/>
          </w:tcPr>
          <w:p>
            <w:pPr>
              <w:pStyle w:val="0"/>
              <w:snapToGrid w:val="0"/>
              <w:spacing w:before="111" w:beforeLines="30" w:beforeAutospacing="0" w:after="111" w:afterLines="30" w:afterAutospacing="0"/>
              <w:rPr>
                <w:rFonts w:hint="default"/>
                <w:sz w:val="22"/>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sz w:val="22"/>
              </w:rPr>
            </w:pPr>
            <w:r>
              <w:rPr>
                <w:rFonts w:hint="default"/>
                <w:b w:val="0"/>
                <w:sz w:val="21"/>
              </w:rPr>
              <w:t>担当者氏名</w:t>
            </w:r>
          </w:p>
        </w:tc>
        <w:tc>
          <w:tcPr>
            <w:tcW w:w="7112" w:type="dxa"/>
            <w:vAlign w:val="center"/>
          </w:tcPr>
          <w:p>
            <w:pPr>
              <w:pStyle w:val="0"/>
              <w:snapToGrid w:val="0"/>
              <w:spacing w:before="111" w:beforeLines="30" w:beforeAutospacing="0" w:after="111" w:afterLines="30" w:afterAutospacing="0"/>
              <w:rPr>
                <w:rFonts w:hint="default"/>
                <w:sz w:val="22"/>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sz w:val="22"/>
              </w:rPr>
            </w:pPr>
            <w:r>
              <w:rPr>
                <w:rFonts w:hint="default"/>
                <w:b w:val="0"/>
                <w:sz w:val="21"/>
              </w:rPr>
              <w:t>電話番号</w:t>
            </w:r>
          </w:p>
        </w:tc>
        <w:tc>
          <w:tcPr>
            <w:tcW w:w="7112" w:type="dxa"/>
            <w:vAlign w:val="center"/>
          </w:tcPr>
          <w:p>
            <w:pPr>
              <w:pStyle w:val="0"/>
              <w:snapToGrid w:val="0"/>
              <w:spacing w:before="111" w:beforeLines="30" w:beforeAutospacing="0" w:after="111" w:afterLines="30" w:afterAutospacing="0"/>
              <w:rPr>
                <w:rFonts w:hint="default"/>
                <w:sz w:val="22"/>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sz w:val="22"/>
              </w:rPr>
            </w:pPr>
            <w:r>
              <w:rPr>
                <w:rFonts w:hint="default"/>
                <w:b w:val="0"/>
                <w:sz w:val="21"/>
              </w:rPr>
              <w:t>電子メール</w:t>
            </w:r>
          </w:p>
        </w:tc>
        <w:tc>
          <w:tcPr>
            <w:tcW w:w="7112" w:type="dxa"/>
            <w:vAlign w:val="center"/>
          </w:tcPr>
          <w:p>
            <w:pPr>
              <w:pStyle w:val="0"/>
              <w:snapToGrid w:val="0"/>
              <w:spacing w:before="111" w:beforeLines="30" w:beforeAutospacing="0" w:after="111" w:afterLines="30" w:afterAutospacing="0"/>
              <w:rPr>
                <w:rFonts w:hint="default"/>
                <w:sz w:val="22"/>
              </w:rPr>
            </w:pPr>
          </w:p>
        </w:tc>
      </w:tr>
    </w:tbl>
    <w:p>
      <w:pPr>
        <w:pStyle w:val="0"/>
        <w:rPr>
          <w:rFonts w:hint="default"/>
          <w:sz w:val="22"/>
        </w:rPr>
      </w:pPr>
    </w:p>
    <w:p>
      <w:pPr>
        <w:pStyle w:val="0"/>
        <w:rPr>
          <w:rFonts w:hint="default"/>
          <w:sz w:val="22"/>
        </w:rPr>
      </w:pPr>
      <w:r>
        <w:rPr>
          <w:rFonts w:hint="eastAsia"/>
          <w:b w:val="1"/>
          <w:sz w:val="22"/>
        </w:rPr>
        <w:t>●</w:t>
      </w:r>
      <w:r>
        <w:rPr>
          <w:rFonts w:hint="default"/>
          <w:b w:val="1"/>
          <w:sz w:val="22"/>
        </w:rPr>
        <w:t>提案書掲載内容一覧</w:t>
      </w:r>
    </w:p>
    <w:p>
      <w:pPr>
        <w:pStyle w:val="0"/>
        <w:snapToGrid w:val="0"/>
        <w:spacing w:before="185" w:beforeLines="50" w:beforeAutospacing="0" w:after="10" w:afterLines="0" w:afterAutospacing="0" w:line="240" w:lineRule="auto"/>
        <w:rPr>
          <w:rFonts w:hint="default"/>
          <w:color w:val="auto"/>
          <w:sz w:val="22"/>
        </w:rPr>
      </w:pPr>
      <w:r>
        <w:rPr>
          <w:rFonts w:hint="default"/>
          <w:b w:val="0"/>
          <w:sz w:val="22"/>
        </w:rPr>
        <w:t>※</w:t>
      </w:r>
      <w:r>
        <w:rPr>
          <w:rFonts w:hint="default"/>
          <w:b w:val="0"/>
          <w:sz w:val="22"/>
        </w:rPr>
        <w:t>掲載ページ欄には、該当する内容を記載したページ番号を記入してください。</w:t>
      </w:r>
      <w:r>
        <w:rPr>
          <w:rFonts w:hint="eastAsia"/>
          <w:b w:val="0"/>
          <w:color w:val="auto"/>
          <w:sz w:val="22"/>
        </w:rPr>
        <w:t>（様式は任意）</w:t>
      </w:r>
    </w:p>
    <w:tbl>
      <w:tblPr>
        <w:tblStyle w:val="69"/>
        <w:tblW w:w="9632" w:type="dxa"/>
        <w:jc w:val="center"/>
        <w:tblInd w:w="0" w:type="dxa"/>
        <w:tblLayout w:type="fixed"/>
        <w:tblLook w:firstRow="1" w:lastRow="0" w:firstColumn="1" w:lastColumn="0" w:noHBand="0" w:noVBand="1" w:val="04A0"/>
      </w:tblPr>
      <w:tblGrid>
        <w:gridCol w:w="5580"/>
        <w:gridCol w:w="4052"/>
      </w:tblGrid>
      <w:tr>
        <w:trPr/>
        <w:tc>
          <w:tcPr>
            <w:tcW w:w="5580" w:type="dxa"/>
            <w:shd w:val="clear" w:color="auto" w:fill="EAF2F8"/>
            <w:vAlign w:val="center"/>
          </w:tcPr>
          <w:p>
            <w:pPr>
              <w:pStyle w:val="0"/>
              <w:spacing w:before="74" w:beforeLines="20" w:beforeAutospacing="0" w:after="74" w:afterLines="20" w:afterAutospacing="0"/>
              <w:jc w:val="center"/>
              <w:rPr>
                <w:rFonts w:hint="default"/>
                <w:b w:val="0"/>
                <w:color w:val="auto"/>
                <w:sz w:val="22"/>
              </w:rPr>
            </w:pPr>
            <w:r>
              <w:rPr>
                <w:rFonts w:hint="default"/>
                <w:b w:val="0"/>
                <w:color w:val="auto"/>
                <w:sz w:val="21"/>
              </w:rPr>
              <w:t>項</w:t>
            </w:r>
            <w:r>
              <w:rPr>
                <w:rFonts w:hint="eastAsia"/>
                <w:b w:val="0"/>
                <w:color w:val="auto"/>
                <w:sz w:val="21"/>
              </w:rPr>
              <w:t>　　</w:t>
            </w:r>
            <w:r>
              <w:rPr>
                <w:rFonts w:hint="default"/>
                <w:b w:val="0"/>
                <w:color w:val="auto"/>
                <w:sz w:val="21"/>
              </w:rPr>
              <w:t>目</w:t>
            </w:r>
          </w:p>
        </w:tc>
        <w:tc>
          <w:tcPr>
            <w:tcW w:w="4052" w:type="dxa"/>
            <w:shd w:val="clear" w:color="auto" w:fill="EAF2F8"/>
            <w:vAlign w:val="center"/>
          </w:tcPr>
          <w:p>
            <w:pPr>
              <w:pStyle w:val="0"/>
              <w:spacing w:before="74" w:beforeLines="20" w:beforeAutospacing="0" w:after="74" w:afterLines="20" w:afterAutospacing="0"/>
              <w:jc w:val="center"/>
              <w:rPr>
                <w:rFonts w:hint="default"/>
                <w:b w:val="0"/>
                <w:color w:val="auto"/>
                <w:sz w:val="22"/>
              </w:rPr>
            </w:pPr>
            <w:r>
              <w:rPr>
                <w:rFonts w:hint="default"/>
                <w:b w:val="0"/>
                <w:color w:val="auto"/>
                <w:sz w:val="21"/>
              </w:rPr>
              <w:t>掲載ページ等</w:t>
            </w:r>
          </w:p>
        </w:tc>
      </w:tr>
      <w:tr>
        <w:trPr/>
        <w:tc>
          <w:tcPr>
            <w:tcW w:w="5580" w:type="dxa"/>
            <w:vAlign w:val="center"/>
          </w:tcPr>
          <w:p>
            <w:pPr>
              <w:pStyle w:val="0"/>
              <w:spacing w:before="185" w:beforeLines="50" w:beforeAutospacing="0" w:after="185" w:afterLines="50" w:afterAutospacing="0"/>
              <w:rPr>
                <w:rFonts w:hint="default"/>
                <w:color w:val="auto"/>
                <w:sz w:val="22"/>
              </w:rPr>
            </w:pPr>
            <w:r>
              <w:rPr>
                <w:rFonts w:hint="eastAsia"/>
                <w:b w:val="0"/>
                <w:color w:val="auto"/>
                <w:sz w:val="21"/>
              </w:rPr>
              <w:t>１　本業務に対する考え方及び実施方針</w:t>
            </w:r>
          </w:p>
        </w:tc>
        <w:tc>
          <w:tcPr>
            <w:tcW w:w="4052" w:type="dxa"/>
            <w:vAlign w:val="center"/>
          </w:tcPr>
          <w:p>
            <w:pPr>
              <w:pStyle w:val="0"/>
              <w:spacing w:before="185" w:beforeLines="50" w:beforeAutospacing="0" w:after="185" w:afterLines="50" w:afterAutospacing="0"/>
              <w:rPr>
                <w:rFonts w:hint="default"/>
                <w:color w:val="auto"/>
                <w:sz w:val="22"/>
              </w:rPr>
            </w:pPr>
          </w:p>
        </w:tc>
      </w:tr>
      <w:tr>
        <w:trPr/>
        <w:tc>
          <w:tcPr>
            <w:tcW w:w="5580" w:type="dxa"/>
            <w:vAlign w:val="center"/>
          </w:tcPr>
          <w:p>
            <w:pPr>
              <w:pStyle w:val="0"/>
              <w:spacing w:before="185" w:beforeLines="50" w:beforeAutospacing="0" w:after="185" w:afterLines="50" w:afterAutospacing="0"/>
              <w:rPr>
                <w:rFonts w:hint="default"/>
                <w:sz w:val="22"/>
              </w:rPr>
            </w:pPr>
            <w:r>
              <w:rPr>
                <w:rFonts w:hint="eastAsia"/>
                <w:b w:val="0"/>
                <w:sz w:val="21"/>
              </w:rPr>
              <w:t>２　デジタルガイドの構成及びデザインに関する提案</w:t>
            </w:r>
          </w:p>
        </w:tc>
        <w:tc>
          <w:tcPr>
            <w:tcW w:w="4052" w:type="dxa"/>
            <w:vAlign w:val="center"/>
          </w:tcPr>
          <w:p>
            <w:pPr>
              <w:pStyle w:val="0"/>
              <w:spacing w:before="185" w:beforeLines="50" w:beforeAutospacing="0" w:after="185" w:afterLines="50" w:afterAutospacing="0"/>
              <w:rPr>
                <w:rFonts w:hint="default"/>
                <w:sz w:val="22"/>
              </w:rPr>
            </w:pPr>
          </w:p>
        </w:tc>
      </w:tr>
      <w:tr>
        <w:trPr/>
        <w:tc>
          <w:tcPr>
            <w:tcW w:w="5580" w:type="dxa"/>
            <w:vAlign w:val="center"/>
          </w:tcPr>
          <w:p>
            <w:pPr>
              <w:pStyle w:val="0"/>
              <w:spacing w:before="185" w:beforeLines="50" w:beforeAutospacing="0" w:after="185" w:afterLines="50" w:afterAutospacing="0"/>
              <w:rPr>
                <w:rFonts w:hint="default"/>
                <w:sz w:val="22"/>
              </w:rPr>
            </w:pPr>
            <w:r>
              <w:rPr>
                <w:rFonts w:hint="eastAsia"/>
                <w:b w:val="0"/>
                <w:sz w:val="21"/>
              </w:rPr>
              <w:t>３　掲載コンテンツの整理・発信方法に関する提案</w:t>
            </w:r>
          </w:p>
        </w:tc>
        <w:tc>
          <w:tcPr>
            <w:tcW w:w="4052" w:type="dxa"/>
            <w:vAlign w:val="center"/>
          </w:tcPr>
          <w:p>
            <w:pPr>
              <w:pStyle w:val="0"/>
              <w:spacing w:before="185" w:beforeLines="50" w:beforeAutospacing="0" w:after="185" w:afterLines="50" w:afterAutospacing="0"/>
              <w:rPr>
                <w:rFonts w:hint="default"/>
                <w:sz w:val="22"/>
              </w:rPr>
            </w:pPr>
          </w:p>
        </w:tc>
      </w:tr>
      <w:tr>
        <w:trPr/>
        <w:tc>
          <w:tcPr>
            <w:tcW w:w="5580" w:type="dxa"/>
            <w:vAlign w:val="center"/>
          </w:tcPr>
          <w:p>
            <w:pPr>
              <w:pStyle w:val="0"/>
              <w:spacing w:before="185" w:beforeLines="50" w:beforeAutospacing="0" w:after="185" w:afterLines="50" w:afterAutospacing="0"/>
              <w:rPr>
                <w:rFonts w:hint="default"/>
                <w:sz w:val="22"/>
              </w:rPr>
            </w:pPr>
            <w:r>
              <w:rPr>
                <w:rFonts w:hint="eastAsia"/>
                <w:b w:val="0"/>
                <w:sz w:val="21"/>
              </w:rPr>
              <w:t>４　利用促進及び周遊促進に関する提案</w:t>
            </w:r>
          </w:p>
        </w:tc>
        <w:tc>
          <w:tcPr>
            <w:tcW w:w="4052" w:type="dxa"/>
            <w:vAlign w:val="center"/>
          </w:tcPr>
          <w:p>
            <w:pPr>
              <w:pStyle w:val="0"/>
              <w:spacing w:before="185" w:beforeLines="50" w:beforeAutospacing="0" w:after="185" w:afterLines="50" w:afterAutospacing="0"/>
              <w:rPr>
                <w:rFonts w:hint="default"/>
                <w:sz w:val="22"/>
              </w:rPr>
            </w:pPr>
          </w:p>
        </w:tc>
      </w:tr>
      <w:tr>
        <w:trPr/>
        <w:tc>
          <w:tcPr>
            <w:tcW w:w="5580" w:type="dxa"/>
            <w:vAlign w:val="center"/>
          </w:tcPr>
          <w:p>
            <w:pPr>
              <w:pStyle w:val="0"/>
              <w:spacing w:before="185" w:beforeLines="50" w:beforeAutospacing="0" w:after="185" w:afterLines="50" w:afterAutospacing="0"/>
              <w:rPr>
                <w:rFonts w:hint="default"/>
                <w:sz w:val="22"/>
              </w:rPr>
            </w:pPr>
            <w:r>
              <w:rPr>
                <w:rFonts w:hint="eastAsia"/>
                <w:b w:val="0"/>
                <w:sz w:val="21"/>
              </w:rPr>
              <w:t>５　管理運用及び将来的な機能拡張に関する提案</w:t>
            </w:r>
          </w:p>
        </w:tc>
        <w:tc>
          <w:tcPr>
            <w:tcW w:w="4052" w:type="dxa"/>
            <w:vAlign w:val="center"/>
          </w:tcPr>
          <w:p>
            <w:pPr>
              <w:pStyle w:val="0"/>
              <w:spacing w:before="185" w:beforeLines="50" w:beforeAutospacing="0" w:after="185" w:afterLines="50" w:afterAutospacing="0"/>
              <w:rPr>
                <w:rFonts w:hint="default"/>
                <w:sz w:val="22"/>
              </w:rPr>
            </w:pPr>
          </w:p>
        </w:tc>
      </w:tr>
      <w:tr>
        <w:trPr/>
        <w:tc>
          <w:tcPr>
            <w:tcW w:w="5580" w:type="dxa"/>
            <w:vAlign w:val="center"/>
          </w:tcPr>
          <w:p>
            <w:pPr>
              <w:pStyle w:val="0"/>
              <w:spacing w:before="185" w:beforeLines="50" w:beforeAutospacing="0" w:after="185" w:afterLines="50" w:afterAutospacing="0"/>
              <w:rPr>
                <w:rFonts w:hint="default"/>
                <w:color w:val="auto"/>
                <w:sz w:val="22"/>
              </w:rPr>
            </w:pPr>
            <w:r>
              <w:rPr>
                <w:rFonts w:hint="eastAsia"/>
                <w:b w:val="0"/>
                <w:color w:val="auto"/>
                <w:sz w:val="21"/>
              </w:rPr>
              <w:t>６　業務実施体制及び業務工程</w:t>
            </w:r>
          </w:p>
        </w:tc>
        <w:tc>
          <w:tcPr>
            <w:tcW w:w="4052" w:type="dxa"/>
            <w:vAlign w:val="center"/>
          </w:tcPr>
          <w:p>
            <w:pPr>
              <w:pStyle w:val="0"/>
              <w:spacing w:before="185" w:beforeLines="50" w:beforeAutospacing="0" w:after="185" w:afterLines="50" w:afterAutospacing="0"/>
              <w:rPr>
                <w:rFonts w:hint="default"/>
                <w:color w:val="auto"/>
                <w:sz w:val="22"/>
              </w:rPr>
            </w:pPr>
          </w:p>
        </w:tc>
      </w:tr>
      <w:tr>
        <w:trPr/>
        <w:tc>
          <w:tcPr>
            <w:tcW w:w="5580" w:type="dxa"/>
            <w:vAlign w:val="center"/>
          </w:tcPr>
          <w:p>
            <w:pPr>
              <w:pStyle w:val="0"/>
              <w:spacing w:before="185" w:beforeLines="50" w:beforeAutospacing="0" w:after="185" w:afterLines="50" w:afterAutospacing="0"/>
              <w:rPr>
                <w:rFonts w:hint="default"/>
                <w:color w:val="auto"/>
                <w:sz w:val="22"/>
              </w:rPr>
            </w:pPr>
            <w:r>
              <w:rPr>
                <w:rFonts w:hint="eastAsia"/>
                <w:b w:val="0"/>
                <w:color w:val="auto"/>
                <w:sz w:val="21"/>
              </w:rPr>
              <w:t>７　その他、本業務の目的達成に有効と考える提案</w:t>
            </w:r>
          </w:p>
        </w:tc>
        <w:tc>
          <w:tcPr>
            <w:tcW w:w="4052" w:type="dxa"/>
            <w:vAlign w:val="center"/>
          </w:tcPr>
          <w:p>
            <w:pPr>
              <w:pStyle w:val="0"/>
              <w:spacing w:before="185" w:beforeLines="50" w:beforeAutospacing="0" w:after="185" w:afterLines="50" w:afterAutospacing="0"/>
              <w:rPr>
                <w:rFonts w:hint="default"/>
                <w:color w:val="auto"/>
                <w:sz w:val="22"/>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snapToGrid w:val="0"/>
        <w:spacing w:before="111" w:beforeLines="30" w:beforeAutospacing="0" w:after="111" w:afterLines="30" w:afterAutospacing="0" w:line="240" w:lineRule="auto"/>
        <w:rPr>
          <w:rFonts w:hint="default"/>
          <w:color w:val="auto"/>
        </w:rPr>
      </w:pPr>
      <w:r>
        <w:rPr>
          <w:rFonts w:hint="eastAsia"/>
          <w:b w:val="1"/>
          <w:color w:val="auto"/>
          <w:sz w:val="21"/>
        </w:rPr>
        <w:t>●</w:t>
      </w:r>
      <w:r>
        <w:rPr>
          <w:rFonts w:hint="default"/>
          <w:b w:val="1"/>
          <w:color w:val="auto"/>
          <w:sz w:val="21"/>
        </w:rPr>
        <w:t>提案書作成に当たっての留意事項</w:t>
      </w:r>
    </w:p>
    <w:p>
      <w:pPr>
        <w:pStyle w:val="0"/>
        <w:snapToGrid w:val="0"/>
        <w:spacing w:before="111" w:beforeLines="30" w:beforeAutospacing="0" w:after="111" w:afterLines="30" w:afterAutospacing="0" w:line="240" w:lineRule="auto"/>
        <w:rPr>
          <w:rFonts w:hint="default"/>
          <w:color w:val="auto"/>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１　本業務に対する考え方及び実施方針</w:t>
      </w:r>
    </w:p>
    <w:p>
      <w:pPr>
        <w:pStyle w:val="0"/>
        <w:snapToGrid w:val="0"/>
        <w:spacing w:before="0" w:beforeLines="0" w:beforeAutospacing="0" w:after="111" w:afterLines="30" w:afterAutospacing="0" w:line="240" w:lineRule="auto"/>
        <w:rPr>
          <w:rFonts w:hint="eastAsia"/>
          <w:b w:val="0"/>
          <w:color w:val="auto"/>
          <w:sz w:val="20"/>
        </w:rPr>
      </w:pPr>
      <w:r>
        <w:rPr>
          <w:rFonts w:hint="eastAsia"/>
          <w:b w:val="1"/>
          <w:color w:val="auto"/>
          <w:sz w:val="20"/>
        </w:rPr>
        <w:t>　</w:t>
      </w:r>
      <w:r>
        <w:rPr>
          <w:rFonts w:hint="eastAsia"/>
          <w:b w:val="0"/>
          <w:color w:val="auto"/>
          <w:sz w:val="20"/>
        </w:rPr>
        <w:t>本業務の目的や市来湊の歴史文化資源等の特色を踏まえ、デジタルガイド構築に当たって</w:t>
      </w:r>
      <w:bookmarkStart w:id="0" w:name="_GoBack"/>
      <w:bookmarkEnd w:id="0"/>
      <w:r>
        <w:rPr>
          <w:rFonts w:hint="eastAsia"/>
          <w:b w:val="0"/>
          <w:color w:val="auto"/>
          <w:sz w:val="20"/>
        </w:rPr>
        <w:t>の基本的な考え方及び実施方針について記載すること。</w:t>
      </w:r>
    </w:p>
    <w:p>
      <w:pPr>
        <w:pStyle w:val="0"/>
        <w:snapToGrid w:val="0"/>
        <w:spacing w:before="0" w:beforeLines="0" w:beforeAutospacing="0" w:after="111" w:afterLines="30" w:afterAutospacing="0" w:line="240" w:lineRule="auto"/>
        <w:rPr>
          <w:rFonts w:hint="eastAsia"/>
          <w:b w:val="1"/>
          <w:color w:val="auto"/>
          <w:sz w:val="20"/>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２　デジタルガイドの構成及びデザインに関する提案</w:t>
      </w:r>
    </w:p>
    <w:p>
      <w:pPr>
        <w:pStyle w:val="0"/>
        <w:snapToGrid w:val="0"/>
        <w:spacing w:before="0" w:beforeLines="0" w:beforeAutospacing="0" w:after="111" w:afterLines="30" w:afterAutospacing="0" w:line="240" w:lineRule="auto"/>
        <w:rPr>
          <w:rFonts w:hint="eastAsia"/>
          <w:b w:val="0"/>
          <w:color w:val="auto"/>
          <w:sz w:val="20"/>
        </w:rPr>
      </w:pPr>
      <w:r>
        <w:rPr>
          <w:rFonts w:hint="eastAsia"/>
          <w:b w:val="1"/>
          <w:color w:val="auto"/>
          <w:sz w:val="20"/>
        </w:rPr>
        <w:t>　</w:t>
      </w:r>
      <w:r>
        <w:rPr>
          <w:rFonts w:hint="eastAsia"/>
          <w:b w:val="0"/>
          <w:color w:val="auto"/>
          <w:sz w:val="20"/>
        </w:rPr>
        <w:t>利用者が分かりやすく利用できるサイト構成、デザイン、操作性及び市来湊の魅力を効果的に伝えるための工夫について記載すること。</w:t>
      </w:r>
    </w:p>
    <w:p>
      <w:pPr>
        <w:pStyle w:val="0"/>
        <w:snapToGrid w:val="0"/>
        <w:spacing w:before="0" w:beforeLines="0" w:beforeAutospacing="0" w:after="111" w:afterLines="30" w:afterAutospacing="0" w:line="240" w:lineRule="auto"/>
        <w:rPr>
          <w:rFonts w:hint="eastAsia"/>
          <w:b w:val="1"/>
          <w:color w:val="auto"/>
          <w:sz w:val="20"/>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３　掲載コンテンツの整理・発信方法に関する提案</w:t>
      </w:r>
    </w:p>
    <w:p>
      <w:pPr>
        <w:pStyle w:val="0"/>
        <w:snapToGrid w:val="0"/>
        <w:spacing w:before="0" w:beforeLines="0" w:beforeAutospacing="0" w:after="111" w:afterLines="30" w:afterAutospacing="0" w:line="240" w:lineRule="auto"/>
        <w:rPr>
          <w:rFonts w:hint="eastAsia"/>
          <w:b w:val="0"/>
          <w:color w:val="auto"/>
          <w:sz w:val="20"/>
        </w:rPr>
      </w:pPr>
      <w:r>
        <w:rPr>
          <w:rFonts w:hint="eastAsia"/>
          <w:b w:val="1"/>
          <w:color w:val="auto"/>
          <w:sz w:val="20"/>
        </w:rPr>
        <w:t>　</w:t>
      </w:r>
      <w:r>
        <w:rPr>
          <w:rFonts w:hint="eastAsia"/>
          <w:b w:val="0"/>
          <w:color w:val="auto"/>
          <w:sz w:val="20"/>
        </w:rPr>
        <w:t>歴史文化資源等の情報整理、文章構成、写真・イラスト等の活用方法など、地域資源の魅力を分かりやすく発信するための考え方について記載すること。</w:t>
      </w:r>
    </w:p>
    <w:p>
      <w:pPr>
        <w:pStyle w:val="0"/>
        <w:snapToGrid w:val="0"/>
        <w:spacing w:before="0" w:beforeLines="0" w:beforeAutospacing="0" w:after="111" w:afterLines="30" w:afterAutospacing="0" w:line="240" w:lineRule="auto"/>
        <w:rPr>
          <w:rFonts w:hint="eastAsia"/>
          <w:b w:val="1"/>
          <w:color w:val="auto"/>
          <w:sz w:val="20"/>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４　利用促進及び周遊促進に関する提案</w:t>
      </w:r>
    </w:p>
    <w:p>
      <w:pPr>
        <w:pStyle w:val="0"/>
        <w:snapToGrid w:val="0"/>
        <w:spacing w:before="0" w:beforeLines="0" w:beforeAutospacing="0" w:after="111" w:afterLines="30" w:afterAutospacing="0" w:line="240" w:lineRule="auto"/>
        <w:rPr>
          <w:rFonts w:hint="eastAsia"/>
          <w:b w:val="0"/>
          <w:color w:val="auto"/>
          <w:sz w:val="20"/>
        </w:rPr>
      </w:pPr>
      <w:r>
        <w:rPr>
          <w:rFonts w:hint="eastAsia"/>
          <w:b w:val="1"/>
          <w:color w:val="auto"/>
          <w:sz w:val="20"/>
        </w:rPr>
        <w:t>　</w:t>
      </w:r>
      <w:r>
        <w:rPr>
          <w:rFonts w:hint="eastAsia"/>
          <w:b w:val="0"/>
          <w:color w:val="auto"/>
          <w:sz w:val="20"/>
        </w:rPr>
        <w:t>デジタルマップやモデルコース等を活用し、市来湊周辺地域への周遊促進につなげるための工夫について記載すること。</w:t>
      </w:r>
    </w:p>
    <w:p>
      <w:pPr>
        <w:pStyle w:val="0"/>
        <w:snapToGrid w:val="0"/>
        <w:spacing w:before="0" w:beforeLines="0" w:beforeAutospacing="0" w:after="111" w:afterLines="30" w:afterAutospacing="0" w:line="240" w:lineRule="auto"/>
        <w:rPr>
          <w:rFonts w:hint="eastAsia"/>
          <w:b w:val="1"/>
          <w:color w:val="auto"/>
          <w:sz w:val="20"/>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５　管理運用及び将来的な機能拡張に関する提案</w:t>
      </w:r>
    </w:p>
    <w:p>
      <w:pPr>
        <w:pStyle w:val="0"/>
        <w:snapToGrid w:val="0"/>
        <w:spacing w:before="0" w:beforeLines="0" w:beforeAutospacing="0" w:after="111" w:afterLines="30" w:afterAutospacing="0" w:line="240" w:lineRule="auto"/>
        <w:rPr>
          <w:rFonts w:hint="eastAsia"/>
          <w:b w:val="0"/>
          <w:color w:val="auto"/>
          <w:sz w:val="20"/>
        </w:rPr>
      </w:pPr>
      <w:r>
        <w:rPr>
          <w:rFonts w:hint="eastAsia"/>
          <w:b w:val="0"/>
          <w:color w:val="auto"/>
          <w:sz w:val="20"/>
        </w:rPr>
        <w:t>　公開後の管理・更新方法、継続的な運用体制及び将来的な機能拡張に関する考え方について記載すること。</w:t>
      </w:r>
    </w:p>
    <w:p>
      <w:pPr>
        <w:pStyle w:val="0"/>
        <w:snapToGrid w:val="0"/>
        <w:spacing w:before="0" w:beforeLines="0" w:beforeAutospacing="0" w:after="111" w:afterLines="30" w:afterAutospacing="0" w:line="240" w:lineRule="auto"/>
        <w:rPr>
          <w:rFonts w:hint="eastAsia"/>
          <w:b w:val="1"/>
          <w:color w:val="auto"/>
          <w:sz w:val="20"/>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６　業務実施体制及び業務工程</w:t>
      </w:r>
    </w:p>
    <w:p>
      <w:pPr>
        <w:pStyle w:val="0"/>
        <w:snapToGrid w:val="0"/>
        <w:spacing w:before="0" w:beforeLines="0" w:beforeAutospacing="0" w:after="111" w:afterLines="30" w:afterAutospacing="0" w:line="240" w:lineRule="auto"/>
        <w:rPr>
          <w:rFonts w:hint="eastAsia"/>
          <w:b w:val="0"/>
          <w:color w:val="auto"/>
          <w:sz w:val="20"/>
        </w:rPr>
      </w:pPr>
      <w:r>
        <w:rPr>
          <w:rFonts w:hint="eastAsia"/>
          <w:b w:val="1"/>
          <w:color w:val="auto"/>
          <w:sz w:val="20"/>
        </w:rPr>
        <w:t>　</w:t>
      </w:r>
      <w:r>
        <w:rPr>
          <w:rFonts w:hint="eastAsia"/>
          <w:b w:val="0"/>
          <w:color w:val="auto"/>
          <w:sz w:val="20"/>
        </w:rPr>
        <w:t>本業務を円滑かつ確実に遂行するための実施体制、担当者配置、役割分担及び業務工程について記載すること。</w:t>
      </w:r>
    </w:p>
    <w:p>
      <w:pPr>
        <w:pStyle w:val="0"/>
        <w:snapToGrid w:val="0"/>
        <w:spacing w:before="0" w:beforeLines="0" w:beforeAutospacing="0" w:after="111" w:afterLines="30" w:afterAutospacing="0" w:line="240" w:lineRule="auto"/>
        <w:rPr>
          <w:rFonts w:hint="eastAsia"/>
          <w:b w:val="1"/>
          <w:color w:val="auto"/>
          <w:sz w:val="20"/>
        </w:rPr>
      </w:pPr>
    </w:p>
    <w:p>
      <w:pPr>
        <w:pStyle w:val="0"/>
        <w:snapToGrid w:val="0"/>
        <w:spacing w:before="0" w:beforeLines="0" w:beforeAutospacing="0" w:after="111" w:afterLines="30" w:afterAutospacing="0" w:line="240" w:lineRule="auto"/>
        <w:rPr>
          <w:rFonts w:hint="eastAsia"/>
          <w:b w:val="1"/>
          <w:color w:val="auto"/>
          <w:sz w:val="20"/>
        </w:rPr>
      </w:pPr>
      <w:r>
        <w:rPr>
          <w:rFonts w:hint="eastAsia"/>
          <w:b w:val="1"/>
          <w:color w:val="auto"/>
          <w:sz w:val="20"/>
        </w:rPr>
        <w:t>７　その他、本業務の目的達成に有効と考える提案</w:t>
      </w:r>
    </w:p>
    <w:p>
      <w:pPr>
        <w:pStyle w:val="0"/>
        <w:snapToGrid w:val="0"/>
        <w:spacing w:before="0" w:beforeLines="0" w:beforeAutospacing="0" w:after="111" w:afterLines="30" w:afterAutospacing="0" w:line="240" w:lineRule="auto"/>
        <w:rPr>
          <w:rFonts w:hint="default"/>
          <w:b w:val="0"/>
          <w:sz w:val="20"/>
        </w:rPr>
      </w:pPr>
      <w:r>
        <w:rPr>
          <w:rFonts w:hint="eastAsia"/>
          <w:b w:val="1"/>
          <w:color w:val="auto"/>
          <w:sz w:val="20"/>
        </w:rPr>
        <w:t>　</w:t>
      </w:r>
      <w:r>
        <w:rPr>
          <w:rFonts w:hint="eastAsia"/>
          <w:b w:val="0"/>
          <w:color w:val="auto"/>
          <w:sz w:val="20"/>
        </w:rPr>
        <w:t>上記以外で、市来湊の歴史文化資源等の魅力発信や利用促進につながる独自の提案がある場合は記載すること。</w:t>
      </w:r>
    </w:p>
    <w:p>
      <w:pPr>
        <w:pStyle w:val="0"/>
        <w:snapToGrid w:val="0"/>
        <w:spacing w:before="0" w:beforeLines="0" w:beforeAutospacing="0" w:after="111" w:afterLines="30" w:afterAutospacing="0" w:line="240" w:lineRule="auto"/>
        <w:rPr>
          <w:rFonts w:hint="default"/>
          <w:b w:val="0"/>
          <w:sz w:val="20"/>
        </w:rPr>
      </w:pPr>
    </w:p>
    <w:p>
      <w:pPr>
        <w:pStyle w:val="0"/>
        <w:rPr>
          <w:rFonts w:hint="default"/>
          <w:b w:val="0"/>
          <w:sz w:val="20"/>
        </w:rPr>
      </w:pP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w:panose1 w:val="00000000000000000000"/>
    <w:charset w:val="00"/>
    <w:family w:val="modern"/>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2</Pages>
  <Words>0</Words>
  <Characters>819</Characters>
  <Application>JUST Note</Application>
  <Lines>73</Lines>
  <Paragraphs>36</Paragraphs>
  <CharactersWithSpaces>848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cp:lastPrinted>2026-07-07T00:08:19Z</cp:lastPrinted>
  <dcterms:created xsi:type="dcterms:W3CDTF">2013-12-23T23:15:00Z</dcterms:created>
  <dcterms:modified xsi:type="dcterms:W3CDTF">2026-07-07T00:40:11Z</dcterms:modified>
  <cp:revision>1</cp:revision>
</cp:coreProperties>
</file>