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パブリックコメントに係るご意見</w:t>
      </w: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08"/>
        <w:gridCol w:w="6794"/>
      </w:tblGrid>
      <w:tr>
        <w:trPr/>
        <w:tc>
          <w:tcPr>
            <w:tcW w:w="1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案件名称</w:t>
            </w:r>
          </w:p>
        </w:tc>
        <w:tc>
          <w:tcPr>
            <w:tcW w:w="67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いちき串木野市中小企業等振興基本条例（仮称）の　　　　　　　　考え方について</w:t>
            </w:r>
          </w:p>
        </w:tc>
      </w:tr>
      <w:tr>
        <w:trPr>
          <w:trHeight w:val="530" w:hRule="atLeast"/>
        </w:trPr>
        <w:tc>
          <w:tcPr>
            <w:tcW w:w="1908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ご住所</w:t>
            </w:r>
          </w:p>
        </w:tc>
        <w:tc>
          <w:tcPr>
            <w:tcW w:w="6794" w:type="dxa"/>
            <w:shd w:val="pct15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1908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お名前</w:t>
            </w:r>
          </w:p>
        </w:tc>
        <w:tc>
          <w:tcPr>
            <w:tcW w:w="6794" w:type="dxa"/>
            <w:shd w:val="pct15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/>
        <w:tc>
          <w:tcPr>
            <w:tcW w:w="8702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ご意見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※１　網掛け部分は必ずご記入ください。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※２　いただいた意見については、ご意見の概要及びこれに対する市の考え方を市ホームページに公表いたします。ただし、網掛け部（お名前、ご住所）は公表いたしません。</w:t>
      </w: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145</Characters>
  <Application>JUST Note</Application>
  <Lines>38</Lines>
  <Paragraphs>8</Paragraphs>
  <CharactersWithSpaces>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051自治振興課 地域振興係</dc:creator>
  <cp:lastModifiedBy>120水産商工課</cp:lastModifiedBy>
  <cp:lastPrinted>2021-10-04T04:48:00Z</cp:lastPrinted>
  <dcterms:created xsi:type="dcterms:W3CDTF">2021-10-04T04:53:00Z</dcterms:created>
  <dcterms:modified xsi:type="dcterms:W3CDTF">2025-11-27T08:44:10Z</dcterms:modified>
  <cp:revision>2</cp:revision>
</cp:coreProperties>
</file>