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74" w:lineRule="exact"/>
        <w:ind w:left="473" w:hanging="473" w:hangingChars="225"/>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様式第２－①－ロ</w:t>
      </w:r>
    </w:p>
    <w:tbl>
      <w:tblPr>
        <w:tblStyle w:val="11"/>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57"/>
      </w:tblGrid>
      <w:tr>
        <w:trPr/>
        <w:tc>
          <w:tcPr>
            <w:tcW w:w="85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exact"/>
              <w:jc w:val="left"/>
              <w:textAlignment w:val="baseline"/>
              <w:rPr>
                <w:rFonts w:hint="default"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74" w:lineRule="exact"/>
              <w:jc w:val="center"/>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中小企業信用保険法第２条第５項第２号ロの規定による認定申請書</w:t>
            </w:r>
            <w:r>
              <w:rPr>
                <w:rFonts w:hint="eastAsia" w:ascii="ＭＳ ゴシック" w:hAnsi="ＭＳ ゴシック" w:eastAsia="ＭＳ ゴシック"/>
                <w:color w:val="000000"/>
              </w:rPr>
              <w:t>（①－ロ）</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令和　　年　　月　　日</w:t>
            </w:r>
          </w:p>
          <w:p>
            <w:pPr>
              <w:pStyle w:val="0"/>
              <w:suppressAutoHyphens w:val="1"/>
              <w:kinsoku w:val="0"/>
              <w:wordWrap w:val="0"/>
              <w:overflowPunct w:val="0"/>
              <w:autoSpaceDE w:val="0"/>
              <w:autoSpaceDN w:val="0"/>
              <w:adjustRightInd w:val="0"/>
              <w:spacing w:line="240" w:lineRule="auto"/>
              <w:jc w:val="right"/>
              <w:textAlignment w:val="baseline"/>
              <w:rPr>
                <w:rFonts w:hint="default" w:asciiTheme="majorEastAsia" w:hAnsiTheme="majorEastAsia" w:eastAsiaTheme="majorEastAsia"/>
                <w:color w:val="000000"/>
                <w:spacing w:val="16"/>
                <w:kern w:val="0"/>
              </w:rPr>
            </w:pPr>
          </w:p>
          <w:p>
            <w:pPr>
              <w:pStyle w:val="0"/>
              <w:rPr>
                <w:rFonts w:hint="default" w:asciiTheme="majorEastAsia" w:hAnsiTheme="majorEastAsia" w:eastAsiaTheme="majorEastAsia"/>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rPr>
              <w:t>いちき串木野市長　　　　　　　</w:t>
            </w:r>
            <w:r>
              <w:rPr>
                <w:rFonts w:hint="eastAsia" w:asciiTheme="majorEastAsia" w:hAnsiTheme="majorEastAsia" w:eastAsiaTheme="majorEastAsia"/>
                <w:color w:val="000000"/>
                <w:kern w:val="0"/>
              </w:rPr>
              <w:t>　殿</w:t>
            </w:r>
          </w:p>
          <w:p>
            <w:pPr>
              <w:pStyle w:val="0"/>
              <w:suppressAutoHyphens w:val="1"/>
              <w:kinsoku w:val="0"/>
              <w:wordWrap w:val="0"/>
              <w:overflowPunct w:val="0"/>
              <w:autoSpaceDE w:val="0"/>
              <w:autoSpaceDN w:val="0"/>
              <w:adjustRightInd w:val="0"/>
              <w:spacing w:line="274"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申請者</w:t>
            </w:r>
          </w:p>
          <w:p>
            <w:pPr>
              <w:pStyle w:val="0"/>
              <w:suppressAutoHyphens w:val="1"/>
              <w:kinsoku w:val="0"/>
              <w:wordWrap w:val="0"/>
              <w:overflowPunct w:val="0"/>
              <w:autoSpaceDE w:val="0"/>
              <w:autoSpaceDN w:val="0"/>
              <w:adjustRightInd w:val="0"/>
              <w:spacing w:line="274"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住　所　　　　　　　　　　　　　　</w:t>
            </w:r>
            <w:r>
              <w:rPr>
                <w:rFonts w:hint="default" w:asciiTheme="majorEastAsia" w:hAnsiTheme="majorEastAsia" w:eastAsiaTheme="majorEastAsia"/>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exact"/>
              <w:jc w:val="left"/>
              <w:textAlignment w:val="baseline"/>
              <w:rPr>
                <w:rFonts w:hint="default" w:asciiTheme="majorEastAsia" w:hAnsiTheme="majorEastAsia" w:eastAsiaTheme="majorEastAsia"/>
                <w:color w:val="000000"/>
                <w:kern w:val="0"/>
                <w:u w:val="single" w:color="00000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eastAsia" w:asciiTheme="majorEastAsia" w:hAnsiTheme="majorEastAsia" w:eastAsiaTheme="majorEastAsia"/>
                <w:color w:val="000000"/>
                <w:kern w:val="0"/>
                <w:u w:val="single" w:color="000000"/>
              </w:rPr>
              <w:t>氏　名　　</w:t>
            </w:r>
            <w:r>
              <w:rPr>
                <w:rFonts w:hint="eastAsia" w:asciiTheme="majorEastAsia" w:hAnsiTheme="majorEastAsia" w:eastAsiaTheme="majorEastAsia"/>
                <w:color w:val="000000"/>
                <w:kern w:val="0"/>
                <w:u w:val="single" w:color="auto"/>
              </w:rPr>
              <w:t>（名称及び代表者の氏名）</w:t>
            </w:r>
            <w:r>
              <w:rPr>
                <w:rFonts w:hint="eastAsia" w:asciiTheme="majorEastAsia" w:hAnsiTheme="majorEastAsia" w:eastAsiaTheme="majorEastAsia"/>
                <w:color w:val="000000"/>
                <w:kern w:val="0"/>
                <w:u w:val="single" w:color="000000"/>
              </w:rPr>
              <w:t xml:space="preserve"> </w:t>
            </w:r>
          </w:p>
          <w:p>
            <w:pPr>
              <w:pStyle w:val="0"/>
              <w:suppressAutoHyphens w:val="1"/>
              <w:kinsoku w:val="0"/>
              <w:wordWrap w:val="0"/>
              <w:overflowPunct w:val="0"/>
              <w:autoSpaceDE w:val="0"/>
              <w:autoSpaceDN w:val="0"/>
              <w:adjustRightInd w:val="0"/>
              <w:spacing w:line="138" w:lineRule="exact"/>
              <w:jc w:val="left"/>
              <w:textAlignment w:val="baseline"/>
              <w:rPr>
                <w:rFonts w:hint="default"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74"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私は　　　　　　　が、令和　　年　　月　　日から</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u w:val="single" w:color="auto"/>
              </w:rPr>
              <w:t>（注）</w:t>
            </w:r>
            <w:r>
              <w:rPr>
                <w:rFonts w:hint="eastAsia" w:asciiTheme="majorEastAsia" w:hAnsiTheme="majorEastAsia" w:eastAsiaTheme="majorEastAsia"/>
                <w:color w:val="000000"/>
                <w:kern w:val="0"/>
                <w:u w:val="single" w:color="000000"/>
              </w:rPr>
              <w:t>　</w:t>
            </w:r>
            <w:r>
              <w:rPr>
                <w:rFonts w:hint="eastAsia" w:asciiTheme="majorEastAsia" w:hAnsiTheme="majorEastAsia" w:eastAsiaTheme="majorEastAsia"/>
                <w:color w:val="000000"/>
                <w:kern w:val="0"/>
              </w:rPr>
              <w:t>を行っている</w:t>
            </w:r>
          </w:p>
          <w:p>
            <w:pPr>
              <w:pStyle w:val="0"/>
              <w:suppressAutoHyphens w:val="1"/>
              <w:kinsoku w:val="0"/>
              <w:wordWrap w:val="0"/>
              <w:overflowPunct w:val="0"/>
              <w:autoSpaceDE w:val="0"/>
              <w:autoSpaceDN w:val="0"/>
              <w:adjustRightInd w:val="0"/>
              <w:spacing w:line="274" w:lineRule="exact"/>
              <w:ind w:right="718" w:rightChars="342"/>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pPr>
              <w:pStyle w:val="0"/>
              <w:suppressAutoHyphens w:val="1"/>
              <w:kinsoku w:val="0"/>
              <w:wordWrap w:val="0"/>
              <w:overflowPunct w:val="0"/>
              <w:autoSpaceDE w:val="0"/>
              <w:autoSpaceDN w:val="0"/>
              <w:adjustRightInd w:val="0"/>
              <w:spacing w:line="274" w:lineRule="exact"/>
              <w:jc w:val="center"/>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１　　　　　　　　に対する取引依存度</w:t>
            </w: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％（Ａ／Ｂ）</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Ａ</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年</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月</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日から　　年　　月　　日までの　　　　　　　に</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関連する取引額等</w:t>
            </w: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Ｂ</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上記期間中の全取引額等</w:t>
            </w: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２</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Ｄ－Ｃ</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Ｃ：事業活動の制限を受けた後最近１か月間の売上高等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Ｄ：Ｃの期間に対応する前年１か月間の売上高等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kern w:val="0"/>
                <w:u w:val="single" w:color="000000"/>
              </w:rPr>
            </w:pP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　　（ロ）（イ）の期間も含めた今後３か月間の売上高等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減少率</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u w:val="single" w:color="000000"/>
              </w:rPr>
              <w:t>（Ｄ＋Ｆ）－（Ｃ＋Ｅ）</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Ｄ＋Ｆ</w:t>
            </w: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w:t>
            </w:r>
            <w:r>
              <w:rPr>
                <w:rFonts w:hint="default" w:asciiTheme="majorEastAsia" w:hAnsiTheme="majorEastAsia" w:eastAsiaTheme="maj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Ｅ：Ｃの期間後２か月間の見込み売上高等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Theme="majorEastAsia" w:hAnsiTheme="majorEastAsia" w:eastAsiaTheme="majorEastAsia"/>
                <w:color w:val="000000"/>
                <w:spacing w:val="16"/>
                <w:kern w:val="0"/>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Ｆ：Ｅの期間に対応する前年の２か月間の売上高等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rPr>
            </w:pPr>
            <w:r>
              <w:rPr>
                <w:rFonts w:hint="default" w:asciiTheme="majorEastAsia" w:hAnsiTheme="majorEastAsia" w:eastAsiaTheme="majorEastAsia"/>
                <w:color w:val="000000"/>
                <w:kern w:val="0"/>
              </w:rPr>
              <w:t xml:space="preserve">            </w:t>
            </w:r>
            <w:r>
              <w:rPr>
                <w:rFonts w:hint="eastAsia" w:asciiTheme="majorEastAsia" w:hAnsiTheme="majorEastAsia" w:eastAsiaTheme="majorEastAsia"/>
                <w:color w:val="000000"/>
                <w:kern w:val="0"/>
              </w:rPr>
              <w:t>　　　　　</w:t>
            </w:r>
            <w:r>
              <w:rPr>
                <w:rFonts w:hint="default" w:asciiTheme="majorEastAsia" w:hAnsiTheme="majorEastAsia" w:eastAsiaTheme="majorEastAsia"/>
                <w:color w:val="000000"/>
                <w:kern w:val="0"/>
              </w:rPr>
              <w:t xml:space="preserve">                          </w:t>
            </w:r>
            <w:r>
              <w:rPr>
                <w:rFonts w:hint="default" w:asciiTheme="majorEastAsia" w:hAnsiTheme="majorEastAsia" w:eastAsiaTheme="majorEastAsia"/>
                <w:color w:val="000000"/>
                <w:kern w:val="0"/>
                <w:u w:val="single" w:color="000000"/>
              </w:rPr>
              <w:t xml:space="preserve">                  </w:t>
            </w:r>
            <w:r>
              <w:rPr>
                <w:rFonts w:hint="eastAsia" w:asciiTheme="majorEastAsia" w:hAnsiTheme="majorEastAsia" w:eastAsiaTheme="majorEastAsia"/>
                <w:color w:val="000000"/>
                <w:kern w:val="0"/>
                <w:u w:val="single" w:color="000000"/>
              </w:rPr>
              <w:t>円</w:t>
            </w:r>
          </w:p>
        </w:tc>
      </w:tr>
    </w:tbl>
    <w:p>
      <w:pPr>
        <w:pStyle w:val="0"/>
        <w:suppressAutoHyphens w:val="1"/>
        <w:wordWrap w:val="0"/>
        <w:spacing w:line="246" w:lineRule="exact"/>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（注）　</w:t>
      </w:r>
      <w:r>
        <w:rPr>
          <w:rFonts w:hint="eastAsia" w:asciiTheme="majorEastAsia" w:hAnsiTheme="majorEastAsia" w:eastAsiaTheme="majorEastAsia"/>
          <w:color w:val="000000"/>
          <w:kern w:val="0"/>
          <w:u w:val="single" w:color="auto"/>
        </w:rPr>
        <w:t>　　　　</w:t>
      </w:r>
      <w:r>
        <w:rPr>
          <w:rFonts w:hint="eastAsia" w:asciiTheme="majorEastAsia" w:hAnsiTheme="majorEastAsia" w:eastAsiaTheme="majorEastAsia"/>
          <w:color w:val="000000"/>
          <w:kern w:val="0"/>
        </w:rPr>
        <w:t>には、経済産業大臣が指定する事業活動の制限の内容に応じ、</w:t>
      </w:r>
    </w:p>
    <w:p>
      <w:pPr>
        <w:pStyle w:val="0"/>
        <w:suppressAutoHyphens w:val="1"/>
        <w:wordWrap w:val="0"/>
        <w:spacing w:line="246" w:lineRule="exact"/>
        <w:ind w:firstLine="840" w:firstLineChars="40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「店舗の閉鎖」等を入れる。</w:t>
      </w:r>
    </w:p>
    <w:p>
      <w:pPr>
        <w:pStyle w:val="0"/>
        <w:suppressAutoHyphens w:val="1"/>
        <w:wordWrap w:val="0"/>
        <w:spacing w:line="246" w:lineRule="exact"/>
        <w:ind w:left="1230" w:hanging="123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（留意事項）</w:t>
      </w:r>
    </w:p>
    <w:p>
      <w:pPr>
        <w:pStyle w:val="32"/>
        <w:numPr>
          <w:ilvl w:val="0"/>
          <w:numId w:val="1"/>
        </w:numPr>
        <w:suppressAutoHyphens w:val="1"/>
        <w:wordWrap w:val="0"/>
        <w:spacing w:line="246" w:lineRule="exact"/>
        <w:ind w:leftChars="0"/>
        <w:jc w:val="left"/>
        <w:textAlignment w:val="baseline"/>
        <w:rPr>
          <w:rFonts w:hint="default" w:asciiTheme="majorEastAsia" w:hAnsiTheme="majorEastAsia" w:eastAsiaTheme="majorEastAsia"/>
          <w:color w:val="000000"/>
          <w:spacing w:val="16"/>
          <w:kern w:val="0"/>
        </w:rPr>
      </w:pPr>
      <w:r>
        <w:rPr>
          <w:rFonts w:hint="eastAsia" w:asciiTheme="majorEastAsia" w:hAnsiTheme="majorEastAsia" w:eastAsiaTheme="majorEastAsia"/>
          <w:color w:val="000000"/>
          <w:kern w:val="0"/>
        </w:rPr>
        <w:t>本認定とは別に、金融機関及び信用保証協会による金融上の審査があります。</w:t>
      </w:r>
    </w:p>
    <w:p>
      <w:pPr>
        <w:pStyle w:val="32"/>
        <w:numPr>
          <w:ilvl w:val="0"/>
          <w:numId w:val="1"/>
        </w:numPr>
        <w:suppressAutoHyphens w:val="1"/>
        <w:wordWrap w:val="0"/>
        <w:spacing w:line="246" w:lineRule="exact"/>
        <w:ind w:leftChars="0"/>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color w:val="000000"/>
          <w:kern w:val="0"/>
        </w:rPr>
        <w:t>市町村長又は特別区長から認定を受けた後、本認定の有効期間内に金融機関又は信用保証協会に対して、経営安定関連保証の申込みを行うことが必要です。</w:t>
      </w:r>
    </w:p>
    <w:p>
      <w:pPr>
        <w:pStyle w:val="0"/>
        <w:numPr>
          <w:numId w:val="0"/>
        </w:numPr>
        <w:suppressAutoHyphens w:val="1"/>
        <w:wordWrap w:val="0"/>
        <w:spacing w:line="246" w:lineRule="exact"/>
        <w:ind w:left="0" w:leftChars="0" w:firstLineChars="0"/>
        <w:jc w:val="left"/>
        <w:textAlignment w:val="baseline"/>
        <w:rPr>
          <w:rFonts w:hint="default" w:asciiTheme="majorEastAsia" w:hAnsiTheme="majorEastAsia" w:eastAsiaTheme="majorEastAsia"/>
          <w:color w:val="000000"/>
          <w:kern w:val="0"/>
        </w:rPr>
      </w:pPr>
    </w:p>
    <w:p>
      <w:pPr>
        <w:pStyle w:val="0"/>
        <w:suppressAutoHyphens w:val="1"/>
        <w:kinsoku w:val="0"/>
        <w:wordWrap w:val="0"/>
        <w:overflowPunct w:val="0"/>
        <w:autoSpaceDE w:val="0"/>
        <w:autoSpaceDN w:val="0"/>
        <w:adjustRightInd w:val="0"/>
        <w:spacing w:line="246" w:lineRule="exact"/>
        <w:jc w:val="right"/>
        <w:textAlignment w:val="baseline"/>
        <w:rPr>
          <w:rFonts w:hint="default" w:asciiTheme="majorEastAsia" w:hAnsiTheme="majorEastAsia" w:eastAsiaTheme="majorEastAsia"/>
        </w:rPr>
      </w:pPr>
      <w:r>
        <w:rPr>
          <w:rFonts w:hint="eastAsia" w:asciiTheme="majorEastAsia" w:hAnsiTheme="majorEastAsia" w:eastAsiaTheme="majorEastAsia"/>
        </w:rPr>
        <w:t>い串水商</w:t>
      </w:r>
      <w:r>
        <w:rPr>
          <w:rFonts w:hint="default" w:asciiTheme="majorEastAsia" w:hAnsiTheme="majorEastAsia" w:eastAsiaTheme="majorEastAsia"/>
        </w:rPr>
        <w:t>第</w:t>
      </w:r>
      <w:r>
        <w:rPr>
          <w:rFonts w:hint="eastAsia" w:asciiTheme="majorEastAsia" w:hAnsiTheme="majorEastAsia" w:eastAsiaTheme="majorEastAsia"/>
        </w:rPr>
        <w:t xml:space="preserve">  </w:t>
      </w:r>
      <w:r>
        <w:rPr>
          <w:rFonts w:hint="default" w:asciiTheme="majorEastAsia" w:hAnsiTheme="majorEastAsia" w:eastAsiaTheme="majorEastAsia"/>
        </w:rPr>
        <w:t>　</w:t>
      </w:r>
      <w:r>
        <w:rPr>
          <w:rFonts w:hint="eastAsia" w:asciiTheme="majorEastAsia" w:hAnsiTheme="majorEastAsia" w:eastAsiaTheme="majorEastAsia"/>
        </w:rPr>
        <w:t xml:space="preserve"> </w:t>
      </w:r>
      <w:r>
        <w:rPr>
          <w:rFonts w:hint="default" w:asciiTheme="majorEastAsia" w:hAnsiTheme="majorEastAsia" w:eastAsiaTheme="majorEastAsia"/>
        </w:rPr>
        <w:t>　号</w:t>
      </w:r>
    </w:p>
    <w:p>
      <w:pPr>
        <w:pStyle w:val="0"/>
        <w:suppressAutoHyphens w:val="1"/>
        <w:kinsoku w:val="0"/>
        <w:wordWrap w:val="0"/>
        <w:overflowPunct w:val="0"/>
        <w:autoSpaceDE w:val="0"/>
        <w:autoSpaceDN w:val="0"/>
        <w:adjustRightInd w:val="0"/>
        <w:spacing w:line="246" w:lineRule="exact"/>
        <w:jc w:val="right"/>
        <w:textAlignment w:val="baseline"/>
        <w:rPr>
          <w:rFonts w:hint="default" w:asciiTheme="majorEastAsia" w:hAnsiTheme="majorEastAsia" w:eastAsiaTheme="majorEastAsia"/>
        </w:rPr>
      </w:pPr>
      <w:r>
        <w:rPr>
          <w:rFonts w:hint="default" w:asciiTheme="majorEastAsia" w:hAnsiTheme="majorEastAsia" w:eastAsiaTheme="majorEastAsia"/>
          <w:spacing w:val="22"/>
          <w:fitText w:val="1995" w:id="1"/>
        </w:rPr>
        <w:t>令和</w:t>
      </w:r>
      <w:r>
        <w:rPr>
          <w:rFonts w:hint="eastAsia" w:asciiTheme="majorEastAsia" w:hAnsiTheme="majorEastAsia" w:eastAsiaTheme="majorEastAsia"/>
          <w:spacing w:val="22"/>
          <w:fitText w:val="1995" w:id="1"/>
        </w:rPr>
        <w:t>　</w:t>
      </w:r>
      <w:r>
        <w:rPr>
          <w:rFonts w:hint="default" w:asciiTheme="majorEastAsia" w:hAnsiTheme="majorEastAsia" w:eastAsiaTheme="majorEastAsia"/>
          <w:spacing w:val="22"/>
          <w:fitText w:val="1995" w:id="1"/>
        </w:rPr>
        <w:t>年</w:t>
      </w:r>
      <w:r>
        <w:rPr>
          <w:rFonts w:hint="eastAsia" w:asciiTheme="majorEastAsia" w:hAnsiTheme="majorEastAsia" w:eastAsiaTheme="majorEastAsia"/>
          <w:spacing w:val="22"/>
          <w:fitText w:val="1995" w:id="1"/>
        </w:rPr>
        <w:t>　</w:t>
      </w:r>
      <w:r>
        <w:rPr>
          <w:rFonts w:hint="default" w:asciiTheme="majorEastAsia" w:hAnsiTheme="majorEastAsia" w:eastAsiaTheme="majorEastAsia"/>
          <w:spacing w:val="22"/>
          <w:fitText w:val="1995" w:id="1"/>
        </w:rPr>
        <w:t>月</w:t>
      </w:r>
      <w:r>
        <w:rPr>
          <w:rFonts w:hint="eastAsia" w:asciiTheme="majorEastAsia" w:hAnsiTheme="majorEastAsia" w:eastAsiaTheme="majorEastAsia"/>
          <w:spacing w:val="22"/>
          <w:fitText w:val="1995" w:id="1"/>
        </w:rPr>
        <w:t>　</w:t>
      </w:r>
      <w:r>
        <w:rPr>
          <w:rFonts w:hint="default" w:asciiTheme="majorEastAsia" w:hAnsiTheme="majorEastAsia" w:eastAsiaTheme="majorEastAsia"/>
          <w:spacing w:val="3"/>
          <w:fitText w:val="1995" w:id="1"/>
        </w:rPr>
        <w:t>日</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default" w:asciiTheme="majorEastAsia" w:hAnsiTheme="majorEastAsia" w:eastAsiaTheme="majorEastAsia"/>
        </w:rPr>
        <w:t>申請のとおり、相違ないことを認定します。</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r>
        <w:rPr>
          <w:rFonts w:hint="eastAsia" w:asciiTheme="majorEastAsia" w:hAnsiTheme="majorEastAsia" w:eastAsiaTheme="majorEastAsia"/>
        </w:rPr>
        <w:t>(</w:t>
      </w:r>
      <w:r>
        <w:rPr>
          <w:rFonts w:hint="default" w:asciiTheme="majorEastAsia" w:hAnsiTheme="majorEastAsia" w:eastAsiaTheme="majorEastAsia"/>
        </w:rPr>
        <w:t>注</w:t>
      </w:r>
      <w:r>
        <w:rPr>
          <w:rFonts w:hint="eastAsia" w:asciiTheme="majorEastAsia" w:hAnsiTheme="majorEastAsia" w:eastAsiaTheme="majorEastAsia"/>
        </w:rPr>
        <w:t>)</w:t>
      </w:r>
      <w:r>
        <w:rPr>
          <w:rFonts w:hint="default" w:asciiTheme="majorEastAsia" w:hAnsiTheme="majorEastAsia" w:eastAsiaTheme="majorEastAsia"/>
        </w:rPr>
        <w:t>本認定書の有</w:t>
      </w:r>
      <w:bookmarkStart w:id="0" w:name="_GoBack"/>
      <w:bookmarkEnd w:id="0"/>
      <w:r>
        <w:rPr>
          <w:rFonts w:hint="default" w:asciiTheme="majorEastAsia" w:hAnsiTheme="majorEastAsia" w:eastAsiaTheme="majorEastAsia"/>
        </w:rPr>
        <w:t>効期間：令和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日から令和</w:t>
      </w:r>
      <w:r>
        <w:rPr>
          <w:rFonts w:hint="eastAsia" w:asciiTheme="majorEastAsia" w:hAnsiTheme="majorEastAsia" w:eastAsiaTheme="majorEastAsia"/>
        </w:rPr>
        <w:t>　</w:t>
      </w:r>
      <w:r>
        <w:rPr>
          <w:rFonts w:hint="default" w:asciiTheme="majorEastAsia" w:hAnsiTheme="majorEastAsia" w:eastAsiaTheme="majorEastAsia"/>
        </w:rPr>
        <w:t>年</w:t>
      </w:r>
      <w:r>
        <w:rPr>
          <w:rFonts w:hint="eastAsia" w:asciiTheme="majorEastAsia" w:hAnsiTheme="majorEastAsia" w:eastAsiaTheme="majorEastAsia"/>
        </w:rPr>
        <w:t>　</w:t>
      </w:r>
      <w:r>
        <w:rPr>
          <w:rFonts w:hint="default" w:asciiTheme="majorEastAsia" w:hAnsiTheme="majorEastAsia" w:eastAsiaTheme="majorEastAsia"/>
        </w:rPr>
        <w:t>月</w:t>
      </w:r>
      <w:r>
        <w:rPr>
          <w:rFonts w:hint="eastAsia" w:asciiTheme="majorEastAsia" w:hAnsiTheme="majorEastAsia" w:eastAsiaTheme="majorEastAsia"/>
        </w:rPr>
        <w:t>　</w:t>
      </w:r>
      <w:r>
        <w:rPr>
          <w:rFonts w:hint="default" w:asciiTheme="majorEastAsia" w:hAnsiTheme="majorEastAsia" w:eastAsiaTheme="majorEastAsia"/>
        </w:rPr>
        <w:t>日まで</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rPr>
      </w:pPr>
    </w:p>
    <w:p>
      <w:pPr>
        <w:pStyle w:val="0"/>
        <w:suppressAutoHyphens w:val="1"/>
        <w:kinsoku w:val="0"/>
        <w:wordWrap w:val="0"/>
        <w:overflowPunct w:val="0"/>
        <w:autoSpaceDE w:val="0"/>
        <w:autoSpaceDN w:val="0"/>
        <w:adjustRightInd w:val="0"/>
        <w:spacing w:line="246" w:lineRule="exact"/>
        <w:jc w:val="left"/>
        <w:textAlignment w:val="baseline"/>
        <w:rPr>
          <w:rFonts w:hint="default" w:asciiTheme="majorEastAsia" w:hAnsiTheme="majorEastAsia" w:eastAsiaTheme="majorEastAsia"/>
          <w:color w:val="000000"/>
          <w:kern w:val="0"/>
        </w:rPr>
      </w:pPr>
      <w:r>
        <w:rPr>
          <w:rFonts w:hint="eastAsia" w:asciiTheme="majorEastAsia" w:hAnsiTheme="majorEastAsia" w:eastAsiaTheme="majorEastAsia"/>
        </w:rPr>
        <w:t>　　　　　　　　　　　　　　　　　　　　　　いちき串木野市長</w:t>
      </w:r>
    </w:p>
    <w:sectPr>
      <w:pgSz w:w="11906" w:h="16838"/>
      <w:pgMar w:top="1985" w:right="1701" w:bottom="1701"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C9D233AA"/>
    <w:lvl w:ilvl="0" w:tplc="22CAF8FE">
      <w:start w:val="1"/>
      <w:numFmt w:val="decimalEnclosedCircle"/>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4"/>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paragraph" w:styleId="41">
    <w:name w:val="Body Text Indent"/>
    <w:basedOn w:val="0"/>
    <w:next w:val="41"/>
    <w:link w:val="42"/>
    <w:uiPriority w:val="0"/>
    <w:pPr>
      <w:suppressAutoHyphens w:val="1"/>
      <w:wordWrap w:val="0"/>
      <w:spacing w:line="274" w:lineRule="exact"/>
      <w:ind w:left="473" w:hanging="473" w:hangingChars="225"/>
      <w:jc w:val="left"/>
      <w:textAlignment w:val="baseline"/>
    </w:pPr>
    <w:rPr>
      <w:rFonts w:ascii="ＭＳ ゴシック" w:hAnsi="ＭＳ ゴシック" w:eastAsia="ＭＳ ゴシック"/>
      <w:color w:val="000000"/>
      <w:kern w:val="0"/>
    </w:rPr>
  </w:style>
  <w:style w:type="character" w:styleId="42" w:customStyle="1">
    <w:name w:val="本文インデント (文字)"/>
    <w:basedOn w:val="10"/>
    <w:next w:val="42"/>
    <w:link w:val="41"/>
    <w:uiPriority w:val="0"/>
    <w:rPr>
      <w:rFonts w:ascii="ＭＳ ゴシック" w:hAnsi="ＭＳ ゴシック" w:eastAsia="ＭＳ ゴシック"/>
      <w:color w:val="000000"/>
      <w:kern w:val="0"/>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253</Words>
  <Characters>1445</Characters>
  <Application>JUST Note</Application>
  <Lines>12</Lines>
  <Paragraphs>3</Paragraphs>
  <Company>経済産業省</Company>
  <CharactersWithSpaces>1695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神薗 幸也</cp:lastModifiedBy>
  <cp:lastPrinted>2021-03-26T10:08:00Z</cp:lastPrinted>
  <dcterms:created xsi:type="dcterms:W3CDTF">2017-04-18T04:53:00Z</dcterms:created>
  <dcterms:modified xsi:type="dcterms:W3CDTF">2024-09-24T07:38:02Z</dcterms:modified>
  <cp:revision>9</cp:revision>
</cp:coreProperties>
</file>