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tbl>
      <w:tblPr>
        <w:tblStyle w:val="11"/>
        <w:tblpPr w:leftFromText="142" w:rightFromText="142" w:topFromText="0" w:bottomFromText="0" w:vertAnchor="text" w:horzAnchor="margin" w:tblpXSpec="left" w:tblpY="24"/>
        <w:tblW w:w="100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343"/>
        <w:gridCol w:w="3343"/>
        <w:gridCol w:w="3345"/>
      </w:tblGrid>
      <w:tr>
        <w:trPr>
          <w:trHeight w:val="400" w:hRule="atLeast"/>
        </w:trPr>
        <w:tc>
          <w:tcPr>
            <w:tcW w:w="10031" w:type="dxa"/>
            <w:gridSpan w:val="3"/>
            <w:vAlign w:val="top"/>
          </w:tcPr>
          <w:p>
            <w:pPr>
              <w:pStyle w:val="0"/>
              <w:suppressAutoHyphens w:val="1"/>
              <w:kinsoku w:val="0"/>
              <w:autoSpaceDE w:val="0"/>
              <w:autoSpaceDN w:val="0"/>
              <w:spacing w:line="366" w:lineRule="atLeast"/>
              <w:jc w:val="center"/>
              <w:rPr>
                <w:rFonts w:hint="default" w:ascii="ＭＳ ゴシック" w:hAnsi="ＭＳ ゴシック"/>
              </w:rPr>
            </w:pPr>
            <w:r>
              <w:rPr>
                <w:rFonts w:hint="eastAsia" w:asciiTheme="majorEastAsia" w:hAnsiTheme="majorEastAsia" w:eastAsiaTheme="majorEastAsia"/>
              </w:rPr>
              <w:t>認定権者記載欄</w:t>
            </w:r>
          </w:p>
        </w:tc>
      </w:tr>
      <w:tr>
        <w:trPr>
          <w:trHeight w:val="238" w:hRule="atLeast"/>
        </w:trPr>
        <w:tc>
          <w:tcPr>
            <w:tcW w:w="3343"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ゴシック" w:hAnsi="ＭＳ ゴシック"/>
              </w:rPr>
            </w:pPr>
          </w:p>
        </w:tc>
        <w:tc>
          <w:tcPr>
            <w:tcW w:w="3343"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ゴシック" w:hAnsi="ＭＳ ゴシック"/>
              </w:rPr>
            </w:pPr>
          </w:p>
        </w:tc>
        <w:tc>
          <w:tcPr>
            <w:tcW w:w="3345" w:type="dxa"/>
            <w:vAlign w:val="top"/>
          </w:tcPr>
          <w:p>
            <w:pPr>
              <w:pStyle w:val="0"/>
              <w:suppressAutoHyphens w:val="1"/>
              <w:kinsoku w:val="0"/>
              <w:wordWrap w:val="0"/>
              <w:autoSpaceDE w:val="0"/>
              <w:autoSpaceDN w:val="0"/>
              <w:spacing w:line="366" w:lineRule="atLeast"/>
              <w:jc w:val="left"/>
              <w:rPr>
                <w:rFonts w:hint="default" w:ascii="ＭＳ ゴシック" w:hAnsi="ＭＳ ゴシック"/>
              </w:rPr>
            </w:pPr>
          </w:p>
        </w:tc>
      </w:tr>
      <w:tr>
        <w:trPr>
          <w:trHeight w:val="273" w:hRule="atLeast"/>
        </w:trPr>
        <w:tc>
          <w:tcPr>
            <w:tcW w:w="3343" w:type="dxa"/>
            <w:tcBorders>
              <w:top w:val="single" w:color="auto" w:sz="24"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ゴシック" w:hAnsi="ＭＳ ゴシック"/>
              </w:rPr>
            </w:pPr>
          </w:p>
        </w:tc>
        <w:tc>
          <w:tcPr>
            <w:tcW w:w="3343" w:type="dxa"/>
            <w:vAlign w:val="top"/>
          </w:tcPr>
          <w:p>
            <w:pPr>
              <w:pStyle w:val="0"/>
              <w:suppressAutoHyphens w:val="1"/>
              <w:kinsoku w:val="0"/>
              <w:wordWrap w:val="0"/>
              <w:autoSpaceDE w:val="0"/>
              <w:autoSpaceDN w:val="0"/>
              <w:spacing w:line="366" w:lineRule="atLeast"/>
              <w:jc w:val="left"/>
              <w:rPr>
                <w:rFonts w:hint="default" w:ascii="ＭＳ ゴシック" w:hAnsi="ＭＳ ゴシック"/>
              </w:rPr>
            </w:pPr>
          </w:p>
        </w:tc>
        <w:tc>
          <w:tcPr>
            <w:tcW w:w="3345" w:type="dxa"/>
            <w:vAlign w:val="top"/>
          </w:tcPr>
          <w:p>
            <w:pPr>
              <w:pStyle w:val="0"/>
              <w:suppressAutoHyphens w:val="1"/>
              <w:kinsoku w:val="0"/>
              <w:wordWrap w:val="0"/>
              <w:autoSpaceDE w:val="0"/>
              <w:autoSpaceDN w:val="0"/>
              <w:spacing w:line="366" w:lineRule="atLeast"/>
              <w:jc w:val="left"/>
              <w:rPr>
                <w:rFonts w:hint="default" w:ascii="ＭＳ ゴシック" w:hAnsi="ＭＳ ゴシック"/>
              </w:rPr>
            </w:pPr>
          </w:p>
        </w:tc>
      </w:tr>
    </w:tbl>
    <w:p>
      <w:pPr>
        <w:pStyle w:val="0"/>
        <w:suppressAutoHyphens w:val="1"/>
        <w:wordWrap w:val="0"/>
        <w:spacing w:line="300" w:lineRule="exac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様式第５－（イ）－⑧</w:t>
      </w:r>
    </w:p>
    <w:tbl>
      <w:tblPr>
        <w:tblStyle w:val="11"/>
        <w:tblW w:w="9639" w:type="dxa"/>
        <w:tblInd w:w="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52" w:type="dxa"/>
          <w:right w:w="52" w:type="dxa"/>
        </w:tblCellMar>
        <w:tblLook w:firstRow="0" w:lastRow="0" w:firstColumn="0" w:lastColumn="0" w:noHBand="0" w:noVBand="0" w:val="0000"/>
      </w:tblPr>
      <w:tblGrid>
        <w:gridCol w:w="9639"/>
      </w:tblGrid>
      <w:tr>
        <w:trPr/>
        <w:tc>
          <w:tcPr>
            <w:tcW w:w="9639"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suppressAutoHyphens w:val="1"/>
              <w:kinsoku w:val="0"/>
              <w:overflowPunct w:val="0"/>
              <w:autoSpaceDE w:val="0"/>
              <w:autoSpaceDN w:val="0"/>
              <w:adjustRightInd w:val="0"/>
              <w:spacing w:line="274" w:lineRule="atLeast"/>
              <w:jc w:val="center"/>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中小企業信用保険法第２条第５項第５号の規定による認定申請書（イ－⑧）</w:t>
            </w:r>
          </w:p>
          <w:p>
            <w:pPr>
              <w:pStyle w:val="0"/>
              <w:suppressAutoHyphens w:val="1"/>
              <w:kinsoku w:val="0"/>
              <w:wordWrap w:val="0"/>
              <w:overflowPunct w:val="0"/>
              <w:autoSpaceDE w:val="0"/>
              <w:autoSpaceDN w:val="0"/>
              <w:adjustRightInd w:val="0"/>
              <w:spacing w:line="274" w:lineRule="atLeast"/>
              <w:jc w:val="righ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年　　月　　日</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いちき串木野市長　　　　　　　　　　　　殿</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申請者</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住　所　　　　　　　　　　　　　　　　　</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氏　名　（名称及び代表者の氏名）</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p>
          <w:p>
            <w:pPr>
              <w:pStyle w:val="0"/>
              <w:suppressAutoHyphens w:val="1"/>
              <w:kinsoku w:val="0"/>
              <w:wordWrap w:val="0"/>
              <w:overflowPunct w:val="0"/>
              <w:autoSpaceDE w:val="0"/>
              <w:autoSpaceDN w:val="0"/>
              <w:adjustRightInd w:val="0"/>
              <w:spacing w:line="274" w:lineRule="atLeast"/>
              <w:ind w:right="561"/>
              <w:jc w:val="left"/>
              <w:textAlignment w:val="baseline"/>
              <w:rPr>
                <w:rFonts w:hint="default"/>
                <w:spacing w:val="16"/>
              </w:rPr>
            </w:pPr>
            <w:r>
              <w:rPr>
                <w:rFonts w:hint="eastAsia" w:ascii="ＭＳ ゴシック" w:hAnsi="ＭＳ ゴシック" w:eastAsia="ＭＳ ゴシック"/>
                <w:color w:val="000000"/>
                <w:kern w:val="0"/>
              </w:rPr>
              <w:t>　私は、</w:t>
            </w:r>
            <w:r>
              <w:rPr>
                <w:rFonts w:hint="eastAsia" w:ascii="ＭＳ ゴシック" w:hAnsi="ＭＳ ゴシック" w:eastAsia="ＭＳ ゴシック"/>
                <w:color w:val="000000"/>
                <w:kern w:val="0"/>
                <w:u w:val="single" w:color="auto"/>
              </w:rPr>
              <w:t>○○○業（注２）</w:t>
            </w:r>
            <w:r>
              <w:rPr>
                <w:rFonts w:hint="eastAsia" w:ascii="ＭＳ ゴシック" w:hAnsi="ＭＳ ゴシック" w:eastAsia="ＭＳ ゴシック"/>
                <w:color w:val="000000"/>
                <w:kern w:val="0"/>
              </w:rPr>
              <w:t>を営んでいるが、下記のとおり、</w:t>
            </w:r>
            <w:r>
              <w:rPr>
                <w:rFonts w:hint="eastAsia" w:ascii="ＭＳ ゴシック" w:hAnsi="ＭＳ ゴシック" w:eastAsia="ＭＳ ゴシック"/>
                <w:color w:val="000000"/>
                <w:kern w:val="0"/>
                <w:u w:val="single" w:color="000000"/>
              </w:rPr>
              <w:t>○○○○（注３）</w:t>
            </w:r>
            <w:r>
              <w:rPr>
                <w:rFonts w:hint="eastAsia" w:ascii="ＭＳ ゴシック" w:hAnsi="ＭＳ ゴシック" w:eastAsia="ＭＳ ゴシック"/>
                <w:color w:val="000000"/>
                <w:kern w:val="0"/>
              </w:rPr>
              <w:t>が生じているため、経営の安定に支障が生じておりますので、中小企業信用保険法第２条第５項第５号の規定に基づき認定されるようお願いします。</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p>
          <w:p>
            <w:pPr>
              <w:pStyle w:val="0"/>
              <w:suppressAutoHyphens w:val="1"/>
              <w:kinsoku w:val="0"/>
              <w:wordWrap w:val="0"/>
              <w:overflowPunct w:val="0"/>
              <w:autoSpaceDE w:val="0"/>
              <w:autoSpaceDN w:val="0"/>
              <w:adjustRightInd w:val="0"/>
              <w:spacing w:line="274" w:lineRule="atLeast"/>
              <w:jc w:val="center"/>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記</w:t>
            </w:r>
          </w:p>
          <w:p>
            <w:pPr>
              <w:pStyle w:val="0"/>
              <w:suppressAutoHyphens w:val="1"/>
              <w:kinsoku w:val="0"/>
              <w:wordWrap w:val="0"/>
              <w:overflowPunct w:val="0"/>
              <w:autoSpaceDE w:val="0"/>
              <w:autoSpaceDN w:val="0"/>
              <w:adjustRightInd w:val="0"/>
              <w:spacing w:line="274" w:lineRule="atLeast"/>
              <w:ind w:firstLine="105" w:firstLineChars="50"/>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売上高等</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（イ）最近１か月間の売上高等</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Ｃ－Ａ</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主たる業種の減少率　　　　　　　　％</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Ｃ</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w:t>
            </w:r>
            <w:r>
              <w:rPr>
                <w:rFonts w:hint="default" w:ascii="ＭＳ ゴシック" w:hAnsi="ＭＳ ゴシック" w:eastAsia="ＭＳ ゴシック"/>
                <w:color w:val="000000"/>
                <w:kern w:val="0"/>
              </w:rPr>
              <w:t xml:space="preserve">100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全体の</w:t>
            </w:r>
            <w:r>
              <w:rPr>
                <w:rFonts w:hint="eastAsia" w:ascii="ＭＳ ゴシック" w:hAnsi="ＭＳ ゴシック" w:eastAsia="ＭＳ ゴシック"/>
                <w:color w:val="000000"/>
                <w:kern w:val="0"/>
                <w:u w:val="single" w:color="000000"/>
              </w:rPr>
              <w:t>減少率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Ａ：申込み時点における最近１か月間の売上高等</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u w:val="single" w:color="auto"/>
              </w:rPr>
            </w:pP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auto"/>
              </w:rPr>
              <w:t>主たる業種の売上高等　　　　　　　円</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auto"/>
              </w:rPr>
              <w:t>全体の売上高等</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円</w:t>
            </w: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w:t>
            </w:r>
          </w:p>
          <w:p>
            <w:pPr>
              <w:pStyle w:val="0"/>
              <w:suppressAutoHyphens w:val="1"/>
              <w:kinsoku w:val="0"/>
              <w:wordWrap w:val="0"/>
              <w:overflowPunct w:val="0"/>
              <w:autoSpaceDE w:val="0"/>
              <w:autoSpaceDN w:val="0"/>
              <w:adjustRightInd w:val="0"/>
              <w:spacing w:line="240" w:lineRule="exact"/>
              <w:ind w:firstLine="420" w:firstLineChars="2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Ｂ：Ａの期間前２か月の売上高等</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u w:val="single" w:color="auto"/>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主たる業種の売上高等　　　　　　　円</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kern w:val="0"/>
                <w:u w:val="single" w:color="00000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auto"/>
              </w:rPr>
              <w:t>全体の売上高等</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円</w:t>
            </w:r>
          </w:p>
          <w:p>
            <w:pPr>
              <w:pStyle w:val="0"/>
              <w:suppressAutoHyphens w:val="1"/>
              <w:kinsoku w:val="0"/>
              <w:wordWrap w:val="0"/>
              <w:overflowPunct w:val="0"/>
              <w:autoSpaceDE w:val="0"/>
              <w:autoSpaceDN w:val="0"/>
              <w:adjustRightInd w:val="0"/>
              <w:spacing w:line="240" w:lineRule="exact"/>
              <w:ind w:firstLine="210" w:firstLineChars="100"/>
              <w:jc w:val="left"/>
              <w:textAlignment w:val="baseline"/>
              <w:rPr>
                <w:rFonts w:hint="default" w:ascii="ＭＳ ゴシック" w:hAnsi="ＭＳ ゴシック" w:eastAsia="ＭＳ ゴシック"/>
                <w:color w:val="000000"/>
                <w:kern w:val="0"/>
              </w:rPr>
            </w:pPr>
          </w:p>
          <w:p>
            <w:pPr>
              <w:pStyle w:val="0"/>
              <w:suppressAutoHyphens w:val="1"/>
              <w:kinsoku w:val="0"/>
              <w:wordWrap w:val="0"/>
              <w:overflowPunct w:val="0"/>
              <w:autoSpaceDE w:val="0"/>
              <w:autoSpaceDN w:val="0"/>
              <w:adjustRightInd w:val="0"/>
              <w:spacing w:line="240" w:lineRule="exact"/>
              <w:ind w:firstLine="242" w:firstLineChars="100"/>
              <w:jc w:val="left"/>
              <w:textAlignment w:val="baseline"/>
              <w:rPr>
                <w:rFonts w:hint="default" w:ascii="ＭＳ ゴシック" w:hAnsi="ＭＳ ゴシック" w:eastAsia="ＭＳ ゴシック"/>
                <w:color w:val="000000"/>
                <w:spacing w:val="16"/>
                <w:kern w:val="0"/>
              </w:rPr>
            </w:pP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rPr>
            </w:pPr>
          </w:p>
          <w:p>
            <w:pPr>
              <w:pStyle w:val="0"/>
              <w:suppressAutoHyphens w:val="1"/>
              <w:kinsoku w:val="0"/>
              <w:wordWrap w:val="0"/>
              <w:overflowPunct w:val="0"/>
              <w:autoSpaceDE w:val="0"/>
              <w:autoSpaceDN w:val="0"/>
              <w:adjustRightInd w:val="0"/>
              <w:spacing w:line="240" w:lineRule="exact"/>
              <w:ind w:firstLine="420" w:firstLineChars="2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Ｃ：最近３か月間の売上高等の平均</w:t>
            </w:r>
          </w:p>
          <w:p>
            <w:pPr>
              <w:pStyle w:val="0"/>
              <w:suppressAutoHyphens w:val="1"/>
              <w:kinsoku w:val="0"/>
              <w:wordWrap w:val="0"/>
              <w:overflowPunct w:val="0"/>
              <w:autoSpaceDE w:val="0"/>
              <w:autoSpaceDN w:val="0"/>
              <w:adjustRightInd w:val="0"/>
              <w:spacing w:line="274" w:lineRule="atLeast"/>
              <w:ind w:firstLine="945" w:firstLineChars="45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u w:val="single" w:color="auto"/>
              </w:rPr>
              <w:t>（Ａ＋Ｂ）</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主たる業種の売上高等　　　　　　　円</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３</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auto"/>
              </w:rPr>
              <w:t>全体の売上高等</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円</w:t>
            </w:r>
          </w:p>
        </w:tc>
      </w:tr>
    </w:tbl>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rPr>
      </w:pPr>
    </w:p>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１）本様式は、業歴３か月以上１年３か月未満の場合で、主たる事業（最近１年間の売上高等が最も大きい事業）が属する業種（主たる業種）が指定業種である場合であって、主たる業種及び申請者全体の売上高等の双方が認定基準を満たす場合に使用する。</w:t>
      </w:r>
    </w:p>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（注２）○○○には、主たる事業が属する業種</w:t>
      </w:r>
      <w:r>
        <w:rPr>
          <w:rFonts w:hint="eastAsia" w:ascii="ＭＳ ゴシック" w:hAnsi="ＭＳ ゴシック" w:eastAsia="ＭＳ ゴシック"/>
          <w:color w:val="000000"/>
          <w:spacing w:val="16"/>
          <w:kern w:val="0"/>
        </w:rPr>
        <w:t>（日本標準産業分類の細分類番号と細分類業種名）を記載。</w:t>
      </w:r>
    </w:p>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（注３）○○○○には、「販売数量の減少」又は「売上高の減少」等を入れる。</w:t>
      </w:r>
    </w:p>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rPr>
      </w:pPr>
    </w:p>
    <w:p>
      <w:pPr>
        <w:pStyle w:val="0"/>
        <w:suppressAutoHyphens w:val="1"/>
        <w:wordWrap w:val="0"/>
        <w:spacing w:line="240" w:lineRule="exact"/>
        <w:ind w:left="1230" w:hanging="123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（留意事項）</w:t>
      </w:r>
    </w:p>
    <w:p>
      <w:pPr>
        <w:pStyle w:val="0"/>
        <w:suppressAutoHyphens w:val="1"/>
        <w:wordWrap w:val="0"/>
        <w:spacing w:line="240" w:lineRule="exac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①　本認定とは別に、金融機関及び信用保証協会による金融上の審査があります。</w:t>
      </w:r>
    </w:p>
    <w:p>
      <w:pPr>
        <w:pStyle w:val="0"/>
        <w:suppressAutoHyphens w:val="1"/>
        <w:wordWrap w:val="0"/>
        <w:spacing w:line="240" w:lineRule="exact"/>
        <w:ind w:left="492" w:hanging="492"/>
        <w:jc w:val="left"/>
        <w:textAlignment w:val="baseline"/>
        <w:rPr>
          <w:rFonts w:hint="eastAsia" w:ascii="ＭＳ ゴシック" w:hAnsi="ＭＳ ゴシック" w:eastAsia="ＭＳ ゴシック"/>
          <w:color w:val="000000"/>
          <w:kern w:val="0"/>
        </w:rPr>
      </w:pPr>
      <w:r>
        <w:rPr>
          <w:rFonts w:hint="eastAsia" w:ascii="ＭＳ ゴシック" w:hAnsi="ＭＳ ゴシック" w:eastAsia="ＭＳ ゴシック"/>
          <w:color w:val="000000"/>
          <w:kern w:val="0"/>
        </w:rPr>
        <w:t>　②　市町村長又は特別区長から認定を受けた後、本認定の有効期間内に金融機関又は信用保証協会に対して、経営安定関連保証の申込みを行うことが必要です。</w:t>
      </w:r>
    </w:p>
    <w:p>
      <w:pPr>
        <w:pStyle w:val="0"/>
        <w:suppressAutoHyphens w:val="1"/>
        <w:wordWrap w:val="0"/>
        <w:spacing w:line="240" w:lineRule="exact"/>
        <w:ind w:left="492" w:hanging="492"/>
        <w:jc w:val="left"/>
        <w:textAlignment w:val="baseline"/>
        <w:rPr>
          <w:rFonts w:hint="eastAsia" w:ascii="ＭＳ ゴシック" w:hAnsi="ＭＳ ゴシック" w:eastAsia="ＭＳ ゴシック"/>
          <w:color w:val="000000"/>
          <w:kern w:val="0"/>
        </w:rPr>
      </w:pPr>
    </w:p>
    <w:p>
      <w:pPr>
        <w:pStyle w:val="0"/>
        <w:suppressAutoHyphens w:val="1"/>
        <w:kinsoku w:val="0"/>
        <w:wordWrap w:val="0"/>
        <w:overflowPunct w:val="0"/>
        <w:autoSpaceDE w:val="0"/>
        <w:autoSpaceDN w:val="0"/>
        <w:adjustRightInd w:val="0"/>
        <w:spacing w:line="240" w:lineRule="auto"/>
        <w:jc w:val="right"/>
        <w:textAlignment w:val="baseline"/>
        <w:rPr>
          <w:rFonts w:hint="default" w:asciiTheme="majorEastAsia" w:hAnsiTheme="majorEastAsia" w:eastAsiaTheme="majorEastAsia"/>
        </w:rPr>
      </w:pPr>
      <w:r>
        <w:rPr>
          <w:rFonts w:hint="eastAsia" w:asciiTheme="majorEastAsia" w:hAnsiTheme="majorEastAsia" w:eastAsiaTheme="majorEastAsia"/>
        </w:rPr>
        <w:t>い串水商</w:t>
      </w:r>
      <w:r>
        <w:rPr>
          <w:rFonts w:hint="default" w:asciiTheme="majorEastAsia" w:hAnsiTheme="majorEastAsia" w:eastAsiaTheme="majorEastAsia"/>
        </w:rPr>
        <w:t>第</w:t>
      </w:r>
      <w:r>
        <w:rPr>
          <w:rFonts w:hint="eastAsia" w:asciiTheme="majorEastAsia" w:hAnsiTheme="majorEastAsia" w:eastAsiaTheme="majorEastAsia"/>
        </w:rPr>
        <w:t>　　　</w:t>
      </w:r>
      <w:r>
        <w:rPr>
          <w:rFonts w:hint="default" w:asciiTheme="majorEastAsia" w:hAnsiTheme="majorEastAsia" w:eastAsiaTheme="majorEastAsia"/>
        </w:rPr>
        <w:t>号</w:t>
      </w:r>
    </w:p>
    <w:p>
      <w:pPr>
        <w:pStyle w:val="0"/>
        <w:suppressAutoHyphens w:val="1"/>
        <w:kinsoku w:val="0"/>
        <w:wordWrap w:val="0"/>
        <w:overflowPunct w:val="0"/>
        <w:autoSpaceDE w:val="0"/>
        <w:autoSpaceDN w:val="0"/>
        <w:adjustRightInd w:val="0"/>
        <w:spacing w:line="240" w:lineRule="auto"/>
        <w:jc w:val="right"/>
        <w:textAlignment w:val="baseline"/>
        <w:rPr>
          <w:rFonts w:hint="default" w:asciiTheme="majorEastAsia" w:hAnsiTheme="majorEastAsia" w:eastAsiaTheme="majorEastAsia"/>
        </w:rPr>
      </w:pPr>
      <w:r>
        <w:rPr>
          <w:rFonts w:hint="eastAsia"/>
          <w:spacing w:val="15"/>
          <w:fitText w:val="1890" w:id="1"/>
        </w:rPr>
        <w:t>令和</w:t>
      </w:r>
      <w:r>
        <w:rPr>
          <w:rFonts w:hint="eastAsia" w:asciiTheme="majorEastAsia" w:hAnsiTheme="majorEastAsia" w:eastAsiaTheme="majorEastAsia"/>
          <w:spacing w:val="15"/>
          <w:fitText w:val="1890" w:id="1"/>
        </w:rPr>
        <w:t>　</w:t>
      </w:r>
      <w:r>
        <w:rPr>
          <w:rFonts w:hint="default" w:asciiTheme="majorEastAsia" w:hAnsiTheme="majorEastAsia" w:eastAsiaTheme="majorEastAsia"/>
          <w:spacing w:val="15"/>
          <w:fitText w:val="1890" w:id="1"/>
        </w:rPr>
        <w:t>年</w:t>
      </w:r>
      <w:r>
        <w:rPr>
          <w:rFonts w:hint="eastAsia" w:asciiTheme="majorEastAsia" w:hAnsiTheme="majorEastAsia" w:eastAsiaTheme="majorEastAsia"/>
          <w:spacing w:val="15"/>
          <w:fitText w:val="1890" w:id="1"/>
        </w:rPr>
        <w:t>　月　</w:t>
      </w:r>
      <w:r>
        <w:rPr>
          <w:rFonts w:hint="eastAsia" w:asciiTheme="majorEastAsia" w:hAnsiTheme="majorEastAsia" w:eastAsiaTheme="majorEastAsia"/>
          <w:fitText w:val="1890" w:id="1"/>
        </w:rPr>
        <w:t>日</w:t>
      </w:r>
    </w:p>
    <w:p>
      <w:pPr>
        <w:pStyle w:val="0"/>
        <w:suppressAutoHyphens w:val="1"/>
        <w:kinsoku w:val="0"/>
        <w:wordWrap w:val="0"/>
        <w:overflowPunct w:val="0"/>
        <w:autoSpaceDE w:val="0"/>
        <w:autoSpaceDN w:val="0"/>
        <w:adjustRightInd w:val="0"/>
        <w:spacing w:line="240" w:lineRule="auto"/>
        <w:jc w:val="left"/>
        <w:textAlignment w:val="baseline"/>
        <w:rPr>
          <w:rFonts w:hint="default" w:asciiTheme="majorEastAsia" w:hAnsiTheme="majorEastAsia" w:eastAsiaTheme="majorEastAsia"/>
        </w:rPr>
      </w:pPr>
      <w:r>
        <w:rPr>
          <w:rFonts w:hint="default" w:asciiTheme="majorEastAsia" w:hAnsiTheme="majorEastAsia" w:eastAsiaTheme="majorEastAsia"/>
        </w:rPr>
        <w:t>申請のとおり、相違ないことを認定します。</w:t>
      </w:r>
      <w:r>
        <w:rPr>
          <w:rFonts w:hint="default" w:asciiTheme="majorEastAsia" w:hAnsiTheme="majorEastAsia" w:eastAsiaTheme="majorEastAsia"/>
        </w:rPr>
        <w:t xml:space="preserve"> </w:t>
      </w:r>
    </w:p>
    <w:p>
      <w:pPr>
        <w:pStyle w:val="0"/>
        <w:suppressAutoHyphens w:val="1"/>
        <w:kinsoku w:val="0"/>
        <w:wordWrap w:val="0"/>
        <w:overflowPunct w:val="0"/>
        <w:autoSpaceDE w:val="0"/>
        <w:autoSpaceDN w:val="0"/>
        <w:adjustRightInd w:val="0"/>
        <w:spacing w:line="240" w:lineRule="auto"/>
        <w:jc w:val="left"/>
        <w:textAlignment w:val="baseline"/>
        <w:rPr>
          <w:rFonts w:hint="default" w:asciiTheme="majorEastAsia" w:hAnsiTheme="majorEastAsia" w:eastAsiaTheme="majorEastAsia"/>
        </w:rPr>
      </w:pPr>
      <w:r>
        <w:rPr>
          <w:rFonts w:hint="eastAsia" w:asciiTheme="majorEastAsia" w:hAnsiTheme="majorEastAsia" w:eastAsiaTheme="majorEastAsia"/>
        </w:rPr>
        <w:t>(</w:t>
      </w:r>
      <w:r>
        <w:rPr>
          <w:rFonts w:hint="default" w:asciiTheme="majorEastAsia" w:hAnsiTheme="majorEastAsia" w:eastAsiaTheme="majorEastAsia"/>
        </w:rPr>
        <w:t>注</w:t>
      </w:r>
      <w:r>
        <w:rPr>
          <w:rFonts w:hint="eastAsia" w:asciiTheme="majorEastAsia" w:hAnsiTheme="majorEastAsia" w:eastAsiaTheme="majorEastAsia"/>
        </w:rPr>
        <w:t>)</w:t>
      </w:r>
      <w:r>
        <w:rPr>
          <w:rFonts w:hint="default" w:asciiTheme="majorEastAsia" w:hAnsiTheme="majorEastAsia" w:eastAsiaTheme="majorEastAsia"/>
        </w:rPr>
        <w:t>本認定書の有効期間：令和</w:t>
      </w:r>
      <w:r>
        <w:rPr>
          <w:rFonts w:hint="eastAsia" w:asciiTheme="majorEastAsia" w:hAnsiTheme="majorEastAsia" w:eastAsiaTheme="majorEastAsia"/>
        </w:rPr>
        <w:t>　</w:t>
      </w:r>
      <w:r>
        <w:rPr>
          <w:rFonts w:hint="default" w:asciiTheme="majorEastAsia" w:hAnsiTheme="majorEastAsia" w:eastAsiaTheme="majorEastAsia"/>
        </w:rPr>
        <w:t>年</w:t>
      </w:r>
      <w:r>
        <w:rPr>
          <w:rFonts w:hint="eastAsia" w:asciiTheme="majorEastAsia" w:hAnsiTheme="majorEastAsia" w:eastAsiaTheme="majorEastAsia"/>
        </w:rPr>
        <w:t>　</w:t>
      </w:r>
      <w:r>
        <w:rPr>
          <w:rFonts w:hint="default" w:asciiTheme="majorEastAsia" w:hAnsiTheme="majorEastAsia" w:eastAsiaTheme="majorEastAsia"/>
        </w:rPr>
        <w:t>月</w:t>
      </w:r>
      <w:r>
        <w:rPr>
          <w:rFonts w:hint="eastAsia" w:asciiTheme="majorEastAsia" w:hAnsiTheme="majorEastAsia" w:eastAsiaTheme="majorEastAsia"/>
        </w:rPr>
        <w:t>　</w:t>
      </w:r>
      <w:r>
        <w:rPr>
          <w:rFonts w:hint="default" w:asciiTheme="majorEastAsia" w:hAnsiTheme="majorEastAsia" w:eastAsiaTheme="majorEastAsia"/>
        </w:rPr>
        <w:t>日から令和</w:t>
      </w:r>
      <w:r>
        <w:rPr>
          <w:rFonts w:hint="eastAsia" w:asciiTheme="majorEastAsia" w:hAnsiTheme="majorEastAsia" w:eastAsiaTheme="majorEastAsia"/>
        </w:rPr>
        <w:t>　</w:t>
      </w:r>
      <w:r>
        <w:rPr>
          <w:rFonts w:hint="default" w:asciiTheme="majorEastAsia" w:hAnsiTheme="majorEastAsia" w:eastAsiaTheme="majorEastAsia"/>
        </w:rPr>
        <w:t>年</w:t>
      </w:r>
      <w:r>
        <w:rPr>
          <w:rFonts w:hint="eastAsia" w:asciiTheme="majorEastAsia" w:hAnsiTheme="majorEastAsia" w:eastAsiaTheme="majorEastAsia"/>
        </w:rPr>
        <w:t>　月　</w:t>
      </w:r>
      <w:r>
        <w:rPr>
          <w:rFonts w:hint="default" w:asciiTheme="majorEastAsia" w:hAnsiTheme="majorEastAsia" w:eastAsiaTheme="majorEastAsia"/>
        </w:rPr>
        <w:t>日まで</w:t>
      </w:r>
    </w:p>
    <w:p>
      <w:pPr>
        <w:pStyle w:val="0"/>
        <w:suppressAutoHyphens w:val="1"/>
        <w:kinsoku w:val="0"/>
        <w:wordWrap w:val="0"/>
        <w:overflowPunct w:val="0"/>
        <w:autoSpaceDE w:val="0"/>
        <w:autoSpaceDN w:val="0"/>
        <w:adjustRightInd w:val="0"/>
        <w:spacing w:line="246" w:lineRule="exact"/>
        <w:jc w:val="left"/>
        <w:textAlignment w:val="baseline"/>
        <w:rPr>
          <w:rFonts w:hint="default" w:asciiTheme="majorEastAsia" w:hAnsiTheme="majorEastAsia" w:eastAsiaTheme="majorEastAsia"/>
        </w:rPr>
      </w:pPr>
      <w:r>
        <w:rPr>
          <w:rFonts w:hint="eastAsia" w:asciiTheme="majorEastAsia" w:hAnsiTheme="majorEastAsia" w:eastAsiaTheme="majorEastAsia"/>
        </w:rPr>
        <w:t>　　　　　　　　　　　　　　　　　　　　　　　</w:t>
      </w:r>
      <w:r>
        <w:rPr>
          <w:rFonts w:hint="default" w:asciiTheme="majorEastAsia" w:hAnsiTheme="majorEastAsia" w:eastAsiaTheme="majorEastAsia"/>
        </w:rPr>
        <w:t xml:space="preserve"> </w:t>
      </w:r>
    </w:p>
    <w:p>
      <w:pPr>
        <w:pStyle w:val="0"/>
        <w:suppressAutoHyphens w:val="1"/>
        <w:wordWrap w:val="0"/>
        <w:spacing w:line="240" w:lineRule="exact"/>
        <w:ind w:left="492" w:hanging="492"/>
        <w:jc w:val="left"/>
        <w:textAlignment w:val="baseline"/>
        <w:rPr>
          <w:rFonts w:hint="eastAsia" w:ascii="ＭＳ ゴシック" w:hAnsi="ＭＳ ゴシック" w:eastAsia="ＭＳ ゴシック"/>
          <w:color w:val="000000"/>
          <w:kern w:val="0"/>
        </w:rPr>
      </w:pPr>
      <w:r>
        <w:rPr>
          <w:rFonts w:hint="eastAsia" w:asciiTheme="majorEastAsia" w:hAnsiTheme="majorEastAsia" w:eastAsiaTheme="majorEastAsia"/>
        </w:rPr>
        <w:t>　　　　　　　　　　　　　　　　　　　　　　</w:t>
      </w:r>
      <w:r>
        <w:rPr>
          <w:rFonts w:hint="eastAsia" w:asciiTheme="majorEastAsia" w:hAnsiTheme="majorEastAsia" w:eastAsiaTheme="majorEastAsia"/>
        </w:rPr>
        <w:t xml:space="preserve">    </w:t>
      </w:r>
      <w:r>
        <w:rPr>
          <w:rFonts w:hint="eastAsia" w:asciiTheme="majorEastAsia" w:hAnsiTheme="majorEastAsia" w:eastAsiaTheme="majorEastAsia"/>
        </w:rPr>
        <w:t>　</w:t>
      </w:r>
      <w:bookmarkStart w:id="0" w:name="_GoBack"/>
      <w:bookmarkEnd w:id="0"/>
      <w:r>
        <w:rPr>
          <w:rFonts w:hint="eastAsia" w:asciiTheme="majorEastAsia" w:hAnsiTheme="majorEastAsia" w:eastAsiaTheme="majorEastAsia"/>
        </w:rPr>
        <w:t>いちき串木野市長</w:t>
      </w:r>
    </w:p>
    <w:sectPr>
      <w:headerReference r:id="rId5" w:type="default"/>
      <w:pgSz w:w="11906" w:h="16838"/>
      <w:pgMar w:top="1134" w:right="1134" w:bottom="1134" w:left="1134" w:header="851" w:footer="736" w:gutter="0"/>
      <w:cols w:space="720"/>
      <w:textDirection w:val="lrTb"/>
      <w:docGrid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p>
    <w:pPr>
      <w:pStyle w:val="18"/>
      <w:jc w:val="right"/>
      <w:rPr>
        <w:rFonts w:hint="eastAsia"/>
        <w:color w:val="FF0000"/>
        <w:sz w:val="24"/>
      </w:rPr>
    </w:pPr>
  </w:p>
</w:hdr>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paragraph" w:styleId="1">
    <w:name w:val="heading 1"/>
    <w:basedOn w:val="0"/>
    <w:next w:val="0"/>
    <w:link w:val="15"/>
    <w:uiPriority w:val="0"/>
    <w:qFormat/>
    <w:pPr>
      <w:keepNext w:val="1"/>
      <w:outlineLvl w:val="0"/>
    </w:pPr>
    <w:rPr>
      <w:rFonts w:asciiTheme="majorHAnsi" w:hAnsiTheme="majorHAnsi" w:eastAsiaTheme="majorEastAsia"/>
      <w:sz w:val="24"/>
    </w:rPr>
  </w:style>
  <w:style w:type="paragraph" w:styleId="2">
    <w:name w:val="heading 2"/>
    <w:basedOn w:val="0"/>
    <w:next w:val="0"/>
    <w:link w:val="16"/>
    <w:uiPriority w:val="0"/>
    <w:qFormat/>
    <w:pPr>
      <w:keepNext w:val="1"/>
      <w:outlineLvl w:val="1"/>
    </w:pPr>
    <w:rPr>
      <w:rFonts w:asciiTheme="majorHAnsi" w:hAnsiTheme="majorHAnsi" w:eastAsiaTheme="majorEastAsia"/>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1"/>
    <w:uiPriority w:val="0"/>
    <w:rPr>
      <w:rFonts w:asciiTheme="majorHAnsi" w:hAnsiTheme="majorHAnsi" w:eastAsiaTheme="majorEastAsia"/>
      <w:sz w:val="24"/>
    </w:rPr>
  </w:style>
  <w:style w:type="character" w:styleId="16" w:customStyle="1">
    <w:name w:val="見出し 2 (文字)"/>
    <w:basedOn w:val="10"/>
    <w:next w:val="16"/>
    <w:link w:val="2"/>
    <w:uiPriority w:val="0"/>
    <w:rPr>
      <w:rFonts w:asciiTheme="majorHAnsi" w:hAnsiTheme="majorHAnsi" w:eastAsiaTheme="majorEastAsia"/>
    </w:rPr>
  </w:style>
  <w:style w:type="paragraph" w:styleId="17">
    <w:name w:val="TOC Heading"/>
    <w:basedOn w:val="1"/>
    <w:next w:val="0"/>
    <w:link w:val="0"/>
    <w:uiPriority w:val="0"/>
    <w:qFormat/>
    <w:pPr>
      <w:outlineLvl w:val="9"/>
    </w:pPr>
  </w:style>
  <w:style w:type="paragraph" w:styleId="18">
    <w:name w:val="header"/>
    <w:basedOn w:val="0"/>
    <w:next w:val="18"/>
    <w:link w:val="19"/>
    <w:uiPriority w:val="0"/>
    <w:pPr>
      <w:tabs>
        <w:tab w:val="center" w:leader="none" w:pos="4252"/>
        <w:tab w:val="right" w:leader="none" w:pos="8504"/>
      </w:tabs>
      <w:snapToGrid w:val="0"/>
    </w:pPr>
  </w:style>
  <w:style w:type="character" w:styleId="19" w:customStyle="1">
    <w:name w:val="ヘッダー (文字)"/>
    <w:basedOn w:val="10"/>
    <w:next w:val="19"/>
    <w:link w:val="18"/>
    <w:uiPriority w:val="0"/>
  </w:style>
  <w:style w:type="paragraph" w:styleId="20">
    <w:name w:val="footer"/>
    <w:basedOn w:val="0"/>
    <w:next w:val="20"/>
    <w:link w:val="21"/>
    <w:uiPriority w:val="0"/>
    <w:pPr>
      <w:tabs>
        <w:tab w:val="center" w:leader="none" w:pos="4252"/>
        <w:tab w:val="right" w:leader="none" w:pos="8504"/>
      </w:tabs>
      <w:snapToGrid w:val="0"/>
    </w:pPr>
  </w:style>
  <w:style w:type="character" w:styleId="21" w:customStyle="1">
    <w:name w:val="フッター (文字)"/>
    <w:basedOn w:val="10"/>
    <w:next w:val="21"/>
    <w:link w:val="20"/>
    <w:uiPriority w:val="0"/>
  </w:style>
  <w:style w:type="paragraph" w:styleId="22">
    <w:name w:val="Balloon Text"/>
    <w:basedOn w:val="0"/>
    <w:next w:val="22"/>
    <w:link w:val="23"/>
    <w:uiPriority w:val="0"/>
    <w:semiHidden/>
    <w:rPr>
      <w:rFonts w:asciiTheme="majorHAnsi" w:hAnsiTheme="majorHAnsi" w:eastAsiaTheme="majorEastAsia"/>
      <w:sz w:val="18"/>
    </w:rPr>
  </w:style>
  <w:style w:type="character" w:styleId="23" w:customStyle="1">
    <w:name w:val="吹き出し (文字)"/>
    <w:basedOn w:val="10"/>
    <w:next w:val="23"/>
    <w:link w:val="22"/>
    <w:uiPriority w:val="0"/>
    <w:rPr>
      <w:rFonts w:asciiTheme="majorHAnsi" w:hAnsiTheme="majorHAnsi" w:eastAsiaTheme="majorEastAsia"/>
      <w:sz w:val="18"/>
    </w:rPr>
  </w:style>
  <w:style w:type="character" w:styleId="24">
    <w:name w:val="Placeholder Text"/>
    <w:basedOn w:val="10"/>
    <w:next w:val="24"/>
    <w:link w:val="0"/>
    <w:uiPriority w:val="0"/>
    <w:rPr>
      <w:color w:val="808080"/>
    </w:rPr>
  </w:style>
  <w:style w:type="character" w:styleId="25">
    <w:name w:val="annotation reference"/>
    <w:basedOn w:val="10"/>
    <w:next w:val="25"/>
    <w:link w:val="0"/>
    <w:uiPriority w:val="0"/>
    <w:semiHidden/>
    <w:rPr>
      <w:sz w:val="18"/>
    </w:rPr>
  </w:style>
  <w:style w:type="paragraph" w:styleId="26">
    <w:name w:val="annotation text"/>
    <w:basedOn w:val="0"/>
    <w:next w:val="26"/>
    <w:link w:val="27"/>
    <w:uiPriority w:val="0"/>
    <w:semiHidden/>
    <w:pPr>
      <w:jc w:val="left"/>
    </w:pPr>
  </w:style>
  <w:style w:type="character" w:styleId="27" w:customStyle="1">
    <w:name w:val="コメント文字列 (文字)"/>
    <w:basedOn w:val="10"/>
    <w:next w:val="27"/>
    <w:link w:val="26"/>
    <w:uiPriority w:val="0"/>
  </w:style>
  <w:style w:type="paragraph" w:styleId="28">
    <w:name w:val="annotation subject"/>
    <w:basedOn w:val="26"/>
    <w:next w:val="26"/>
    <w:link w:val="29"/>
    <w:uiPriority w:val="0"/>
    <w:semiHidden/>
    <w:rPr>
      <w:b w:val="1"/>
    </w:rPr>
  </w:style>
  <w:style w:type="character" w:styleId="29" w:customStyle="1">
    <w:name w:val="コメント内容 (文字)"/>
    <w:basedOn w:val="27"/>
    <w:next w:val="29"/>
    <w:link w:val="28"/>
    <w:uiPriority w:val="0"/>
    <w:rPr>
      <w:b w:val="1"/>
    </w:rPr>
  </w:style>
  <w:style w:type="paragraph" w:styleId="30">
    <w:name w:val="Revision"/>
    <w:next w:val="30"/>
    <w:link w:val="0"/>
    <w:uiPriority w:val="0"/>
    <w:rPr/>
  </w:style>
  <w:style w:type="character" w:styleId="31">
    <w:name w:val="page number"/>
    <w:basedOn w:val="10"/>
    <w:next w:val="31"/>
    <w:link w:val="0"/>
    <w:uiPriority w:val="0"/>
  </w:style>
  <w:style w:type="paragraph" w:styleId="32">
    <w:name w:val="List Paragraph"/>
    <w:basedOn w:val="0"/>
    <w:next w:val="32"/>
    <w:link w:val="0"/>
    <w:uiPriority w:val="0"/>
    <w:qFormat/>
    <w:pPr>
      <w:ind w:left="840" w:leftChars="400"/>
    </w:pPr>
    <w:rPr>
      <w:rFonts w:ascii="Century" w:hAnsi="Century" w:eastAsia="ＭＳ 明朝"/>
    </w:rPr>
  </w:style>
  <w:style w:type="paragraph" w:styleId="33">
    <w:name w:val="Date"/>
    <w:basedOn w:val="0"/>
    <w:next w:val="0"/>
    <w:link w:val="34"/>
    <w:uiPriority w:val="0"/>
    <w:rPr>
      <w:rFonts w:ascii="Century" w:hAnsi="Century" w:eastAsia="ＭＳ 明朝"/>
    </w:rPr>
  </w:style>
  <w:style w:type="character" w:styleId="34" w:customStyle="1">
    <w:name w:val="日付 (文字)"/>
    <w:basedOn w:val="10"/>
    <w:next w:val="34"/>
    <w:link w:val="33"/>
    <w:uiPriority w:val="0"/>
    <w:rPr>
      <w:rFonts w:ascii="Century" w:hAnsi="Century" w:eastAsia="ＭＳ 明朝"/>
    </w:rPr>
  </w:style>
  <w:style w:type="paragraph" w:styleId="35">
    <w:name w:val="Plain Text"/>
    <w:basedOn w:val="0"/>
    <w:next w:val="35"/>
    <w:link w:val="36"/>
    <w:uiPriority w:val="0"/>
    <w:pPr>
      <w:jc w:val="left"/>
    </w:pPr>
    <w:rPr>
      <w:rFonts w:ascii="ＭＳ ゴシック" w:hAnsi="ＭＳ ゴシック" w:eastAsia="ＭＳ ゴシック"/>
      <w:sz w:val="20"/>
    </w:rPr>
  </w:style>
  <w:style w:type="character" w:styleId="36" w:customStyle="1">
    <w:name w:val="書式なし (文字)"/>
    <w:basedOn w:val="10"/>
    <w:next w:val="36"/>
    <w:link w:val="35"/>
    <w:uiPriority w:val="0"/>
    <w:rPr>
      <w:rFonts w:ascii="ＭＳ ゴシック" w:hAnsi="ＭＳ ゴシック" w:eastAsia="ＭＳ ゴシック"/>
      <w:sz w:val="20"/>
    </w:rPr>
  </w:style>
  <w:style w:type="paragraph" w:styleId="37">
    <w:name w:val="Note Heading"/>
    <w:basedOn w:val="0"/>
    <w:next w:val="0"/>
    <w:link w:val="38"/>
    <w:uiPriority w:val="0"/>
    <w:pPr>
      <w:jc w:val="center"/>
    </w:pPr>
    <w:rPr>
      <w:rFonts w:ascii="ＭＳ ゴシック" w:hAnsi="ＭＳ ゴシック" w:eastAsia="ＭＳ ゴシック"/>
      <w:color w:val="000000"/>
      <w:kern w:val="0"/>
    </w:rPr>
  </w:style>
  <w:style w:type="character" w:styleId="38" w:customStyle="1">
    <w:name w:val="記 (文字)"/>
    <w:basedOn w:val="10"/>
    <w:next w:val="38"/>
    <w:link w:val="37"/>
    <w:uiPriority w:val="0"/>
    <w:rPr>
      <w:rFonts w:ascii="ＭＳ ゴシック" w:hAnsi="ＭＳ ゴシック" w:eastAsia="ＭＳ ゴシック"/>
      <w:color w:val="000000"/>
      <w:kern w:val="0"/>
    </w:rPr>
  </w:style>
  <w:style w:type="paragraph" w:styleId="39">
    <w:name w:val="Closing"/>
    <w:basedOn w:val="0"/>
    <w:next w:val="39"/>
    <w:link w:val="40"/>
    <w:uiPriority w:val="0"/>
    <w:pPr>
      <w:jc w:val="right"/>
    </w:pPr>
    <w:rPr>
      <w:rFonts w:ascii="ＭＳ ゴシック" w:hAnsi="ＭＳ ゴシック" w:eastAsia="ＭＳ ゴシック"/>
      <w:color w:val="000000"/>
      <w:kern w:val="0"/>
    </w:rPr>
  </w:style>
  <w:style w:type="character" w:styleId="40" w:customStyle="1">
    <w:name w:val="結語 (文字)"/>
    <w:basedOn w:val="10"/>
    <w:next w:val="40"/>
    <w:link w:val="39"/>
    <w:uiPriority w:val="0"/>
    <w:rPr>
      <w:rFonts w:ascii="ＭＳ ゴシック" w:hAnsi="ＭＳ ゴシック" w:eastAsia="ＭＳ ゴシック"/>
      <w:color w:val="000000"/>
      <w:kern w:val="0"/>
    </w:rPr>
  </w:style>
  <w:style w:type="character" w:styleId="41">
    <w:name w:val="footnote reference"/>
    <w:basedOn w:val="10"/>
    <w:next w:val="41"/>
    <w:link w:val="0"/>
    <w:uiPriority w:val="0"/>
    <w:semiHidden/>
    <w:rPr>
      <w:vertAlign w:val="superscript"/>
    </w:rPr>
  </w:style>
  <w:style w:type="character" w:styleId="42">
    <w:name w:val="endnote reference"/>
    <w:basedOn w:val="10"/>
    <w:next w:val="42"/>
    <w:link w:val="0"/>
    <w:uiPriority w:val="0"/>
    <w:semiHidden/>
    <w:rPr>
      <w:vertAlign w:val="superscript"/>
    </w:rPr>
  </w:style>
  <w:style w:type="table" w:styleId="43">
    <w:name w:val="Table Grid"/>
    <w:basedOn w:val="11"/>
    <w:next w:val="43"/>
    <w:link w:val="0"/>
    <w:uiPriority w:val="0"/>
    <w:pPr>
      <w:widowControl w:val="0"/>
      <w:jc w:val="both"/>
    </w:pPr>
    <w:rPr>
      <w:rFonts w:ascii="Century" w:hAnsi="Century" w:eastAsia="ＭＳ 明朝"/>
      <w:kern w:val="0"/>
      <w:sz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header1.xml" Id="rId5" Type="http://schemas.openxmlformats.org/officeDocument/2006/relationships/header" /><Relationship Target="styles.xml" Id="rId2" Type="http://schemas.openxmlformats.org/officeDocument/2006/relationships/styles" /><Relationship Target="theme/theme1.xml" Id="rId4" Type="http://schemas.openxmlformats.org/officeDocument/2006/relationships/theme" /><Relationship Target="commentsExtended.xml" Id="rId6" Type="http://schemas.microsoft.com/office/2011/relationships/commentsExtended"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custGeom>
          <a:avLst/>
          <a:gdLst/>
          <a:ahLst/>
          <a:cxnLst/>
          <a:rect l="l" t="t" r="r" b="b"/>
          <a:pathLst/>
        </a:custGeom>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0</TotalTime>
  <Pages>1</Pages>
  <Words>180</Words>
  <Characters>1026</Characters>
  <Application>JUST Note</Application>
  <Lines>8</Lines>
  <Paragraphs>2</Paragraphs>
  <CharactersWithSpaces>1204</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2024-05-17T02:25:00Z</dcterms:created>
  <dcterms:modified xsi:type="dcterms:W3CDTF">2024-09-24T07:49:27Z</dcterms:modified>
  <cp:revision>1</cp:revision>
</cp:coreProperties>
</file>